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554" w:rsidRPr="00AB142C" w:rsidRDefault="00BD2554" w:rsidP="005D6723">
      <w:pPr>
        <w:jc w:val="center"/>
        <w:rPr>
          <w:b/>
          <w:sz w:val="32"/>
          <w:lang w:val="en-GB"/>
        </w:rPr>
      </w:pPr>
      <w:r w:rsidRPr="00AB142C">
        <w:rPr>
          <w:b/>
          <w:sz w:val="32"/>
          <w:lang w:val="en-GB"/>
        </w:rPr>
        <w:t>Aktuelt fra Island</w:t>
      </w:r>
    </w:p>
    <w:p w:rsidR="00BD2554" w:rsidRPr="00AB142C" w:rsidRDefault="00BD2554" w:rsidP="005D6723">
      <w:pPr>
        <w:jc w:val="center"/>
        <w:rPr>
          <w:b/>
          <w:sz w:val="32"/>
          <w:lang w:val="en-GB"/>
        </w:rPr>
      </w:pPr>
      <w:r w:rsidRPr="00AB142C">
        <w:rPr>
          <w:b/>
          <w:sz w:val="32"/>
          <w:lang w:val="en-GB"/>
        </w:rPr>
        <w:t>Nordisk redningskonference i Vaasa, Finland 2009</w:t>
      </w:r>
    </w:p>
    <w:p w:rsidR="00BD2554" w:rsidRPr="00AB142C" w:rsidRDefault="00BD2554" w:rsidP="005D6723">
      <w:pPr>
        <w:jc w:val="center"/>
        <w:rPr>
          <w:lang w:val="en-GB"/>
        </w:rPr>
      </w:pPr>
    </w:p>
    <w:p w:rsidR="00BD2554" w:rsidRPr="00AB142C" w:rsidRDefault="00BD2554" w:rsidP="005D6723">
      <w:pPr>
        <w:jc w:val="center"/>
        <w:rPr>
          <w:lang w:val="en-GB"/>
        </w:rPr>
      </w:pPr>
      <w:r w:rsidRPr="00AB142C">
        <w:rPr>
          <w:lang w:val="en-GB"/>
        </w:rPr>
        <w:t xml:space="preserve">Ágúst Gunnar Gylfason, </w:t>
      </w:r>
      <w:r w:rsidR="00B77DD2" w:rsidRPr="00AB142C">
        <w:rPr>
          <w:lang w:val="en-GB"/>
        </w:rPr>
        <w:t>Project Manager</w:t>
      </w:r>
    </w:p>
    <w:p w:rsidR="00BD2554" w:rsidRPr="00AB142C" w:rsidRDefault="00B77DD2" w:rsidP="005D6723">
      <w:pPr>
        <w:jc w:val="center"/>
        <w:rPr>
          <w:lang w:val="en-GB"/>
        </w:rPr>
      </w:pPr>
      <w:r w:rsidRPr="00AB142C">
        <w:rPr>
          <w:lang w:val="en-GB"/>
        </w:rPr>
        <w:t>Department of Civil Protection and Emergency Management</w:t>
      </w:r>
    </w:p>
    <w:p w:rsidR="00BD2554" w:rsidRPr="00AB142C" w:rsidRDefault="00B77DD2" w:rsidP="005D6723">
      <w:pPr>
        <w:jc w:val="center"/>
        <w:rPr>
          <w:lang w:val="en-GB"/>
        </w:rPr>
      </w:pPr>
      <w:r w:rsidRPr="00AB142C">
        <w:rPr>
          <w:lang w:val="en-GB"/>
        </w:rPr>
        <w:t>National Commissioner of Police</w:t>
      </w:r>
    </w:p>
    <w:p w:rsidR="00B77DD2" w:rsidRPr="00AB142C" w:rsidRDefault="00B77DD2" w:rsidP="005D6723">
      <w:pPr>
        <w:jc w:val="both"/>
        <w:rPr>
          <w:lang w:val="en-GB"/>
        </w:rPr>
      </w:pPr>
    </w:p>
    <w:p w:rsidR="00B77DD2" w:rsidRPr="00AB142C" w:rsidRDefault="00B77DD2" w:rsidP="005D6723">
      <w:pPr>
        <w:spacing w:after="120"/>
        <w:jc w:val="both"/>
        <w:rPr>
          <w:lang w:val="en-GB"/>
        </w:rPr>
      </w:pPr>
      <w:r w:rsidRPr="00AB142C">
        <w:rPr>
          <w:lang w:val="en-GB"/>
        </w:rPr>
        <w:t xml:space="preserve">The purpose of this paper is to give a short overview of major developments in </w:t>
      </w:r>
      <w:r w:rsidR="00F743D5" w:rsidRPr="00AB142C">
        <w:rPr>
          <w:lang w:val="en-GB"/>
        </w:rPr>
        <w:t>Iceland since</w:t>
      </w:r>
      <w:r w:rsidRPr="00AB142C">
        <w:rPr>
          <w:lang w:val="en-GB"/>
        </w:rPr>
        <w:t xml:space="preserve"> we had the last NORDRED conference in Reykjavík in 2006.</w:t>
      </w:r>
    </w:p>
    <w:p w:rsidR="00BD2554" w:rsidRPr="00AB142C" w:rsidRDefault="00B77DD2" w:rsidP="005D6723">
      <w:pPr>
        <w:spacing w:after="120"/>
        <w:jc w:val="both"/>
        <w:rPr>
          <w:lang w:val="en-GB"/>
        </w:rPr>
      </w:pPr>
      <w:r w:rsidRPr="00AB142C">
        <w:rPr>
          <w:lang w:val="en-GB"/>
        </w:rPr>
        <w:t xml:space="preserve">First of all there is an overview of new legislation on Civil Protection which was passed in May 2008. Then there is some </w:t>
      </w:r>
      <w:r w:rsidR="00F743D5" w:rsidRPr="00AB142C">
        <w:rPr>
          <w:lang w:val="en-GB"/>
        </w:rPr>
        <w:t>information</w:t>
      </w:r>
      <w:r w:rsidRPr="00AB142C">
        <w:rPr>
          <w:lang w:val="en-GB"/>
        </w:rPr>
        <w:t xml:space="preserve"> about an earthquake in Southern Iceland which occurred on May 29th 2008 and lastly there is an overview of our work on a response plan for pandemic influenza in Iceland.</w:t>
      </w:r>
    </w:p>
    <w:p w:rsidR="00D07663" w:rsidRPr="00AB142C" w:rsidRDefault="00B77DD2" w:rsidP="005D6723">
      <w:pPr>
        <w:spacing w:after="120"/>
        <w:jc w:val="both"/>
        <w:rPr>
          <w:b/>
          <w:lang w:val="en-GB"/>
        </w:rPr>
      </w:pPr>
      <w:r w:rsidRPr="00AB142C">
        <w:rPr>
          <w:b/>
          <w:lang w:val="en-GB"/>
        </w:rPr>
        <w:t>New Civil Protection Act</w:t>
      </w:r>
    </w:p>
    <w:p w:rsidR="00B77DD2" w:rsidRPr="00AB142C" w:rsidRDefault="00B77DD2" w:rsidP="005D6723">
      <w:pPr>
        <w:spacing w:after="120"/>
        <w:jc w:val="both"/>
        <w:rPr>
          <w:lang w:val="en-GB"/>
        </w:rPr>
      </w:pPr>
      <w:r w:rsidRPr="00AB142C">
        <w:rPr>
          <w:lang w:val="en-GB"/>
        </w:rPr>
        <w:t xml:space="preserve">At the end of May last year the Icelandic Parliament passed new legislation on Civil Protection. This legislation had been in the pipelines for nearly four years and the work was kicked off with a conference where stakeholders discussed their views of Civil Protection. The discussions at the conference were used as input into the legislation and </w:t>
      </w:r>
    </w:p>
    <w:p w:rsidR="00B77DD2" w:rsidRPr="00AB142C" w:rsidRDefault="00B77DD2" w:rsidP="005D6723">
      <w:pPr>
        <w:spacing w:after="120"/>
        <w:jc w:val="both"/>
        <w:rPr>
          <w:lang w:val="en-GB"/>
        </w:rPr>
      </w:pPr>
      <w:r w:rsidRPr="00AB142C">
        <w:rPr>
          <w:lang w:val="en-GB"/>
        </w:rPr>
        <w:t xml:space="preserve">stakeholders had been given an opportunity to input their views on the proposed legislation. </w:t>
      </w:r>
    </w:p>
    <w:p w:rsidR="00B77DD2" w:rsidRPr="00AB142C" w:rsidRDefault="00B77DD2" w:rsidP="005D6723">
      <w:pPr>
        <w:spacing w:after="120"/>
        <w:jc w:val="both"/>
        <w:rPr>
          <w:lang w:val="en-GB"/>
        </w:rPr>
      </w:pPr>
      <w:r w:rsidRPr="00AB142C">
        <w:rPr>
          <w:lang w:val="en-GB"/>
        </w:rPr>
        <w:t xml:space="preserve">This new legislation is very much in the same spirit as recent legislation on Civil Protection in the other </w:t>
      </w:r>
      <w:r w:rsidR="00F743D5" w:rsidRPr="00AB142C">
        <w:rPr>
          <w:lang w:val="en-GB"/>
        </w:rPr>
        <w:t>Nordic</w:t>
      </w:r>
      <w:r w:rsidRPr="00AB142C">
        <w:rPr>
          <w:lang w:val="en-GB"/>
        </w:rPr>
        <w:t xml:space="preserve"> countries. The main purpose of the legislation is to ensure that </w:t>
      </w:r>
      <w:r w:rsidR="00F743D5" w:rsidRPr="00AB142C">
        <w:rPr>
          <w:lang w:val="en-GB"/>
        </w:rPr>
        <w:t>necessary</w:t>
      </w:r>
      <w:r w:rsidRPr="00AB142C">
        <w:rPr>
          <w:lang w:val="en-GB"/>
        </w:rPr>
        <w:t xml:space="preserve"> measures are taken to ensure the safety and </w:t>
      </w:r>
      <w:r w:rsidR="00F743D5" w:rsidRPr="00AB142C">
        <w:rPr>
          <w:lang w:val="en-GB"/>
        </w:rPr>
        <w:t>well</w:t>
      </w:r>
      <w:r w:rsidRPr="00AB142C">
        <w:rPr>
          <w:lang w:val="en-GB"/>
        </w:rPr>
        <w:t xml:space="preserve"> being of the general public as well as insure that all branches of government and the private sector keep functioning in case of catastrophic events or other </w:t>
      </w:r>
      <w:r w:rsidR="00F743D5" w:rsidRPr="00AB142C">
        <w:rPr>
          <w:lang w:val="en-GB"/>
        </w:rPr>
        <w:t>emergencies</w:t>
      </w:r>
      <w:r w:rsidRPr="00AB142C">
        <w:rPr>
          <w:lang w:val="en-GB"/>
        </w:rPr>
        <w:t>.</w:t>
      </w:r>
    </w:p>
    <w:p w:rsidR="00B77DD2" w:rsidRPr="00AB142C" w:rsidRDefault="00B77DD2" w:rsidP="005D6723">
      <w:pPr>
        <w:spacing w:after="120"/>
        <w:jc w:val="both"/>
        <w:rPr>
          <w:lang w:val="en-GB"/>
        </w:rPr>
      </w:pPr>
      <w:r w:rsidRPr="00AB142C">
        <w:rPr>
          <w:lang w:val="en-GB"/>
        </w:rPr>
        <w:t>This new legislation provides a renewed and expanded basis for Civil Protection at both national and local level to study hazards and risks; educate the public and other relevant bodies about hazards and risks and how to respond to such risks; devise and implement mitigation measures and finally to devise contingency plans where those are relevant.</w:t>
      </w:r>
    </w:p>
    <w:p w:rsidR="00B77DD2" w:rsidRPr="00AB142C" w:rsidRDefault="00B77DD2" w:rsidP="005D6723">
      <w:pPr>
        <w:spacing w:after="120"/>
        <w:jc w:val="both"/>
        <w:rPr>
          <w:lang w:val="en-GB"/>
        </w:rPr>
      </w:pPr>
      <w:r w:rsidRPr="00AB142C">
        <w:rPr>
          <w:lang w:val="en-GB"/>
        </w:rPr>
        <w:t xml:space="preserve">The new Civil Protection Act stipulates the formation of a </w:t>
      </w:r>
      <w:r w:rsidR="00F743D5" w:rsidRPr="00AB142C">
        <w:rPr>
          <w:lang w:val="en-GB"/>
        </w:rPr>
        <w:t>Civil Protection</w:t>
      </w:r>
      <w:r w:rsidRPr="00AB142C">
        <w:rPr>
          <w:lang w:val="en-GB"/>
        </w:rPr>
        <w:t xml:space="preserve"> and Security Council to be formed at the </w:t>
      </w:r>
      <w:r w:rsidR="00F743D5" w:rsidRPr="00AB142C">
        <w:rPr>
          <w:lang w:val="en-GB"/>
        </w:rPr>
        <w:t>highest</w:t>
      </w:r>
      <w:r w:rsidRPr="00AB142C">
        <w:rPr>
          <w:lang w:val="en-GB"/>
        </w:rPr>
        <w:t xml:space="preserve"> level of government. The council is chaired by the Prime Minister. Other members of the Council include the ministers of justice, foreign affairs, </w:t>
      </w:r>
      <w:r w:rsidR="00F743D5" w:rsidRPr="00AB142C">
        <w:rPr>
          <w:lang w:val="en-GB"/>
        </w:rPr>
        <w:t>communications</w:t>
      </w:r>
      <w:r w:rsidRPr="00AB142C">
        <w:rPr>
          <w:lang w:val="en-GB"/>
        </w:rPr>
        <w:t>, environment and industry. The Prime Minister may co-opt to call on additional ministers to join the council. The permanent secretaries of the above ministries also have a seat on the Council for Civil Protection and Security. In addition to the cabinet ministers and permanent secretaries the council is made up of a number of government officials and representatives from non-governmental organisations.  These include the National commissioner of Police, the directors of the Coast Guard, the Civil Aviation Authority, the Post and Telecommunications administration, the Icelandic Road Administration</w:t>
      </w:r>
      <w:r w:rsidR="00F743D5" w:rsidRPr="00AB142C">
        <w:rPr>
          <w:lang w:val="en-GB"/>
        </w:rPr>
        <w:t>, the</w:t>
      </w:r>
      <w:r w:rsidRPr="00AB142C">
        <w:rPr>
          <w:lang w:val="en-GB"/>
        </w:rPr>
        <w:t xml:space="preserve"> Environmental Agency, the Fire Authority, the </w:t>
      </w:r>
      <w:r w:rsidR="00F743D5" w:rsidRPr="00AB142C">
        <w:rPr>
          <w:lang w:val="en-GB"/>
        </w:rPr>
        <w:t>Meteorological</w:t>
      </w:r>
      <w:r w:rsidRPr="00AB142C">
        <w:rPr>
          <w:lang w:val="en-GB"/>
        </w:rPr>
        <w:t xml:space="preserve"> Office, The Medical director of Health, The State Epidemiologist, the director of the Radiation protection Institute as well as the director of the National Energy Authority and the Power Transmission Company.</w:t>
      </w:r>
    </w:p>
    <w:p w:rsidR="00B77DD2" w:rsidRPr="00AB142C" w:rsidRDefault="00B77DD2" w:rsidP="005D6723">
      <w:pPr>
        <w:spacing w:after="120"/>
        <w:jc w:val="both"/>
        <w:rPr>
          <w:lang w:val="en-GB"/>
        </w:rPr>
      </w:pPr>
      <w:r w:rsidRPr="00AB142C">
        <w:rPr>
          <w:lang w:val="en-GB"/>
        </w:rPr>
        <w:t xml:space="preserve">In </w:t>
      </w:r>
      <w:r w:rsidR="00F743D5" w:rsidRPr="00AB142C">
        <w:rPr>
          <w:lang w:val="en-GB"/>
        </w:rPr>
        <w:t>addition</w:t>
      </w:r>
      <w:r w:rsidRPr="00AB142C">
        <w:rPr>
          <w:lang w:val="en-GB"/>
        </w:rPr>
        <w:t xml:space="preserve"> to </w:t>
      </w:r>
      <w:r w:rsidR="00F743D5" w:rsidRPr="00AB142C">
        <w:rPr>
          <w:lang w:val="en-GB"/>
        </w:rPr>
        <w:t>these</w:t>
      </w:r>
      <w:r w:rsidRPr="00AB142C">
        <w:rPr>
          <w:lang w:val="en-GB"/>
        </w:rPr>
        <w:t xml:space="preserve"> there are representatives from the Icelandic Search and Rescue Teams, the Red Cross, the 112 Emergency Call Centre and two </w:t>
      </w:r>
      <w:r w:rsidR="00F743D5" w:rsidRPr="00AB142C">
        <w:rPr>
          <w:lang w:val="en-GB"/>
        </w:rPr>
        <w:t>representatives</w:t>
      </w:r>
      <w:r w:rsidRPr="00AB142C">
        <w:rPr>
          <w:lang w:val="en-GB"/>
        </w:rPr>
        <w:t xml:space="preserve"> of the Association of Local Authorities.</w:t>
      </w:r>
    </w:p>
    <w:p w:rsidR="00B77DD2" w:rsidRPr="00AB142C" w:rsidRDefault="00B77DD2" w:rsidP="005D6723">
      <w:pPr>
        <w:spacing w:after="120"/>
        <w:jc w:val="both"/>
        <w:rPr>
          <w:lang w:val="en-GB"/>
        </w:rPr>
      </w:pPr>
      <w:r w:rsidRPr="00AB142C">
        <w:rPr>
          <w:lang w:val="en-GB"/>
        </w:rPr>
        <w:t xml:space="preserve">The Council draws up the policy on matters regarding civil protection and security for three years at a time. </w:t>
      </w:r>
    </w:p>
    <w:p w:rsidR="00B77DD2" w:rsidRPr="00AB142C" w:rsidRDefault="00B77DD2" w:rsidP="005D6723">
      <w:pPr>
        <w:spacing w:after="120"/>
        <w:jc w:val="both"/>
        <w:rPr>
          <w:lang w:val="en-GB"/>
        </w:rPr>
      </w:pPr>
      <w:r w:rsidRPr="00AB142C">
        <w:rPr>
          <w:lang w:val="en-GB"/>
        </w:rPr>
        <w:t xml:space="preserve">The Minister of Justice is </w:t>
      </w:r>
      <w:r w:rsidR="00F743D5" w:rsidRPr="00AB142C">
        <w:rPr>
          <w:lang w:val="en-GB"/>
        </w:rPr>
        <w:t>responsible for</w:t>
      </w:r>
      <w:r w:rsidRPr="00AB142C">
        <w:rPr>
          <w:lang w:val="en-GB"/>
        </w:rPr>
        <w:t xml:space="preserve"> administrative matters concerning the Civil Protection and Security Council.</w:t>
      </w:r>
    </w:p>
    <w:p w:rsidR="00B77DD2" w:rsidRPr="00AB142C" w:rsidRDefault="00B77DD2" w:rsidP="005D6723">
      <w:pPr>
        <w:spacing w:after="120"/>
        <w:jc w:val="both"/>
        <w:rPr>
          <w:lang w:val="en-GB"/>
        </w:rPr>
      </w:pPr>
      <w:r w:rsidRPr="00AB142C">
        <w:rPr>
          <w:lang w:val="en-GB"/>
        </w:rPr>
        <w:t xml:space="preserve">The Minister of Justice is the supreme authority on matters of Civil Protection. The National Commissioner of Police is responsible for day to day operations of Civil Protection and he does so through the Department of Civil Protection and Emergency Management. These daily tasks include ensuring that Civil Protection Policy is carried out at both the national and local level. The Department of Civil Protection and Emergency Management supervises risk assessments, participates in the preparation of contingency plans at both the national and local level. We provide other authorities with templates for their plans and we assume the role of editors or project managers for that work. The purpose is to have uniform plans, as far as possible, for different types of hazards or emergencies. The Department of Civil Protection and Emergency </w:t>
      </w:r>
      <w:r w:rsidR="00F743D5" w:rsidRPr="00AB142C">
        <w:rPr>
          <w:lang w:val="en-GB"/>
        </w:rPr>
        <w:t>Management is</w:t>
      </w:r>
      <w:r w:rsidRPr="00AB142C">
        <w:rPr>
          <w:lang w:val="en-GB"/>
        </w:rPr>
        <w:t xml:space="preserve"> also responsible for disseminating information about hazards and risks, that is to say it is our responsibility to educate the general public as well as selected groups. A point in case would be the courses we run in co-operation with the Police College, the school for the volunteer SAR teams and the </w:t>
      </w:r>
      <w:r w:rsidR="00F743D5" w:rsidRPr="00AB142C">
        <w:rPr>
          <w:lang w:val="en-GB"/>
        </w:rPr>
        <w:t>fire fighters</w:t>
      </w:r>
      <w:r w:rsidRPr="00AB142C">
        <w:rPr>
          <w:lang w:val="en-GB"/>
        </w:rPr>
        <w:t xml:space="preserve"> school to educate on-scene commanders and people who work in District Operational Commands.</w:t>
      </w:r>
    </w:p>
    <w:p w:rsidR="00B77DD2" w:rsidRPr="00AB142C" w:rsidRDefault="00B77DD2" w:rsidP="005D6723">
      <w:pPr>
        <w:spacing w:after="120"/>
        <w:jc w:val="both"/>
        <w:rPr>
          <w:lang w:val="en-GB"/>
        </w:rPr>
      </w:pPr>
      <w:r w:rsidRPr="00AB142C">
        <w:rPr>
          <w:lang w:val="en-GB"/>
        </w:rPr>
        <w:t xml:space="preserve">The National Commissioner of Police also supervises the co-ordination of response units. We also run a Joint Rescue Command Centre for Iceland which is used to co-ordinate operations in Civil Protection operations and also in searches for missing persons. The JRCC can also function as a command centre for searches for missing aircraft or vessels lost at sea. </w:t>
      </w:r>
    </w:p>
    <w:p w:rsidR="00B77DD2" w:rsidRPr="00AB142C" w:rsidRDefault="00B77DD2" w:rsidP="005D6723">
      <w:pPr>
        <w:spacing w:after="120"/>
        <w:jc w:val="both"/>
        <w:rPr>
          <w:lang w:val="en-GB"/>
        </w:rPr>
      </w:pPr>
      <w:r w:rsidRPr="00AB142C">
        <w:rPr>
          <w:lang w:val="en-GB"/>
        </w:rPr>
        <w:t>Civil Protection at the local level is made up of two pillars so to speak. On the one hand we have Civil Protection Committees appointed by local government. The committees work on local Civil Protection policy, do risk assessments and contingency planning and take part in testing those plans. In addition they appoint a representative to work in the District Operational Command. They also have a great role in rebuilding society after disasters strike.</w:t>
      </w:r>
    </w:p>
    <w:p w:rsidR="00B77DD2" w:rsidRPr="00AB142C" w:rsidRDefault="00B77DD2" w:rsidP="005D6723">
      <w:pPr>
        <w:spacing w:after="120"/>
        <w:jc w:val="both"/>
        <w:rPr>
          <w:lang w:val="en-GB"/>
        </w:rPr>
      </w:pPr>
      <w:r w:rsidRPr="00AB142C">
        <w:rPr>
          <w:lang w:val="en-GB"/>
        </w:rPr>
        <w:t xml:space="preserve">On the other hand we have the District Commissioners of Police who sit on the local Civil Protection Committees in addition to being in charge of the District Operational Command and appointing on-scene commanders. </w:t>
      </w:r>
    </w:p>
    <w:p w:rsidR="00B77DD2" w:rsidRPr="00AB142C" w:rsidRDefault="00B77DD2" w:rsidP="005D6723">
      <w:pPr>
        <w:spacing w:after="120"/>
        <w:jc w:val="both"/>
        <w:rPr>
          <w:lang w:val="en-GB"/>
        </w:rPr>
      </w:pPr>
    </w:p>
    <w:p w:rsidR="00B77DD2" w:rsidRPr="00AB142C" w:rsidRDefault="00B77DD2" w:rsidP="005D6723">
      <w:pPr>
        <w:spacing w:after="120"/>
        <w:jc w:val="both"/>
        <w:rPr>
          <w:b/>
          <w:lang w:val="en-GB"/>
        </w:rPr>
      </w:pPr>
      <w:r w:rsidRPr="00AB142C">
        <w:rPr>
          <w:b/>
          <w:lang w:val="en-GB"/>
        </w:rPr>
        <w:t>Earthquake in southern Iceland May 29</w:t>
      </w:r>
      <w:r w:rsidRPr="00AB142C">
        <w:rPr>
          <w:b/>
          <w:vertAlign w:val="superscript"/>
          <w:lang w:val="en-GB"/>
        </w:rPr>
        <w:t>th</w:t>
      </w:r>
      <w:r w:rsidRPr="00AB142C">
        <w:rPr>
          <w:b/>
          <w:lang w:val="en-GB"/>
        </w:rPr>
        <w:t xml:space="preserve"> 2008</w:t>
      </w:r>
    </w:p>
    <w:p w:rsidR="00B77DD2" w:rsidRPr="00AB142C" w:rsidRDefault="00B77DD2" w:rsidP="005D6723">
      <w:pPr>
        <w:spacing w:after="120"/>
        <w:jc w:val="both"/>
        <w:rPr>
          <w:lang w:val="en-GB"/>
        </w:rPr>
      </w:pPr>
      <w:r w:rsidRPr="00AB142C">
        <w:rPr>
          <w:lang w:val="en-GB"/>
        </w:rPr>
        <w:t>On May 29th 2008, at 15:45 in the afternoon there was an earthquake measuring 6.3 on the Richter scale. In fact it was an earthquake similar to the one in Italy earlier this year.</w:t>
      </w:r>
      <w:r w:rsidR="005D6723" w:rsidRPr="00AB142C">
        <w:rPr>
          <w:lang w:val="en-GB"/>
        </w:rPr>
        <w:t xml:space="preserve"> The </w:t>
      </w:r>
      <w:r w:rsidR="00F743D5" w:rsidRPr="00AB142C">
        <w:rPr>
          <w:lang w:val="en-GB"/>
        </w:rPr>
        <w:t>Epicentre</w:t>
      </w:r>
      <w:r w:rsidR="005D6723" w:rsidRPr="00AB142C">
        <w:rPr>
          <w:lang w:val="en-GB"/>
        </w:rPr>
        <w:t xml:space="preserve"> was about 3 km from Hveragerði with a population of about 2.300, </w:t>
      </w:r>
      <w:r w:rsidR="00F743D5" w:rsidRPr="00AB142C">
        <w:rPr>
          <w:lang w:val="en-GB"/>
        </w:rPr>
        <w:t>about</w:t>
      </w:r>
      <w:r w:rsidR="005D6723" w:rsidRPr="00AB142C">
        <w:rPr>
          <w:lang w:val="en-GB"/>
        </w:rPr>
        <w:t xml:space="preserve"> t10 km from Selfoss with 6.300 inhabitants and around 15 km from Þorlákshöfn with 1.500 inhabitants. </w:t>
      </w:r>
    </w:p>
    <w:p w:rsidR="005D6723" w:rsidRPr="00AB142C" w:rsidRDefault="005D6723" w:rsidP="005D6723">
      <w:pPr>
        <w:keepNext/>
        <w:spacing w:after="120"/>
        <w:jc w:val="both"/>
        <w:rPr>
          <w:lang w:val="en-GB"/>
        </w:rPr>
      </w:pPr>
      <w:r w:rsidRPr="00AB142C">
        <w:rPr>
          <w:noProof/>
          <w:lang w:val="en-GB"/>
        </w:rPr>
        <w:drawing>
          <wp:anchor distT="0" distB="0" distL="114300" distR="114300" simplePos="0" relativeHeight="251658240" behindDoc="0" locked="0" layoutInCell="1" allowOverlap="1">
            <wp:simplePos x="0" y="0"/>
            <wp:positionH relativeFrom="column">
              <wp:posOffset>1482</wp:posOffset>
            </wp:positionH>
            <wp:positionV relativeFrom="paragraph">
              <wp:posOffset>4022</wp:posOffset>
            </wp:positionV>
            <wp:extent cx="3818466" cy="2379133"/>
            <wp:effectExtent l="0" t="0" r="0" b="0"/>
            <wp:wrapThrough wrapText="bothSides">
              <wp:wrapPolygon edited="0">
                <wp:start x="108" y="173"/>
                <wp:lineTo x="108" y="8475"/>
                <wp:lineTo x="1832" y="11242"/>
                <wp:lineTo x="1940" y="21446"/>
                <wp:lineTo x="19936" y="21446"/>
                <wp:lineTo x="19936" y="16777"/>
                <wp:lineTo x="21013" y="16777"/>
                <wp:lineTo x="21552" y="15912"/>
                <wp:lineTo x="21552" y="173"/>
                <wp:lineTo x="108" y="173"/>
              </wp:wrapPolygon>
            </wp:wrapThrough>
            <wp:docPr id="5" name="Picture 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6" cstate="print"/>
                    <a:stretch>
                      <a:fillRect/>
                    </a:stretch>
                  </pic:blipFill>
                  <pic:spPr>
                    <a:xfrm>
                      <a:off x="0" y="0"/>
                      <a:ext cx="3818466" cy="2379133"/>
                    </a:xfrm>
                    <a:prstGeom prst="rect">
                      <a:avLst/>
                    </a:prstGeom>
                  </pic:spPr>
                </pic:pic>
              </a:graphicData>
            </a:graphic>
          </wp:anchor>
        </w:drawing>
      </w:r>
    </w:p>
    <w:p w:rsidR="00B77DD2" w:rsidRPr="00AB142C" w:rsidRDefault="005D6723" w:rsidP="005D6723">
      <w:pPr>
        <w:pStyle w:val="Caption"/>
        <w:jc w:val="both"/>
        <w:rPr>
          <w:lang w:val="en-GB"/>
        </w:rPr>
      </w:pPr>
      <w:r w:rsidRPr="00AB142C">
        <w:rPr>
          <w:lang w:val="en-GB"/>
        </w:rPr>
        <w:t xml:space="preserve">Figure </w:t>
      </w:r>
      <w:r w:rsidRPr="00AB142C">
        <w:rPr>
          <w:lang w:val="en-GB"/>
        </w:rPr>
        <w:fldChar w:fldCharType="begin"/>
      </w:r>
      <w:r w:rsidRPr="00AB142C">
        <w:rPr>
          <w:lang w:val="en-GB"/>
        </w:rPr>
        <w:instrText xml:space="preserve"> SEQ Figure \* ARABIC </w:instrText>
      </w:r>
      <w:r w:rsidRPr="00AB142C">
        <w:rPr>
          <w:lang w:val="en-GB"/>
        </w:rPr>
        <w:fldChar w:fldCharType="separate"/>
      </w:r>
      <w:r w:rsidR="008200AC" w:rsidRPr="00AB142C">
        <w:rPr>
          <w:noProof/>
          <w:lang w:val="en-GB"/>
        </w:rPr>
        <w:t>1</w:t>
      </w:r>
      <w:r w:rsidRPr="00AB142C">
        <w:rPr>
          <w:lang w:val="en-GB"/>
        </w:rPr>
        <w:fldChar w:fldCharType="end"/>
      </w:r>
      <w:r w:rsidRPr="00AB142C">
        <w:rPr>
          <w:lang w:val="en-GB"/>
        </w:rPr>
        <w:t xml:space="preserve"> The red Zone on the map shows the area most prone to strong earthquakes in Iceland. In that area we can expect earthquakes on the scale of 6.5 to 7+. Note the Towns of Hveragerði, Selfoss and Þorlákshöfn.</w:t>
      </w:r>
    </w:p>
    <w:p w:rsidR="00B77DD2" w:rsidRPr="00AB142C" w:rsidRDefault="00B77DD2" w:rsidP="005D6723">
      <w:pPr>
        <w:spacing w:after="120"/>
        <w:jc w:val="both"/>
        <w:rPr>
          <w:lang w:val="en-GB"/>
        </w:rPr>
      </w:pPr>
    </w:p>
    <w:p w:rsidR="00B77DD2" w:rsidRPr="00AB142C" w:rsidRDefault="00B77DD2" w:rsidP="005D6723">
      <w:pPr>
        <w:spacing w:after="120"/>
        <w:jc w:val="both"/>
        <w:rPr>
          <w:lang w:val="en-GB"/>
        </w:rPr>
      </w:pPr>
    </w:p>
    <w:p w:rsidR="005D6723" w:rsidRPr="00AB142C" w:rsidRDefault="006911C6" w:rsidP="006911C6">
      <w:pPr>
        <w:keepNext/>
        <w:spacing w:after="120"/>
        <w:rPr>
          <w:lang w:val="en-GB"/>
        </w:rPr>
      </w:pPr>
      <w:r w:rsidRPr="00AB142C">
        <w:rPr>
          <w:noProof/>
          <w:lang w:val="en-GB"/>
        </w:rPr>
        <w:drawing>
          <wp:anchor distT="0" distB="0" distL="114300" distR="114300" simplePos="0" relativeHeight="251670528" behindDoc="0" locked="0" layoutInCell="1" allowOverlap="1">
            <wp:simplePos x="0" y="0"/>
            <wp:positionH relativeFrom="column">
              <wp:posOffset>20320</wp:posOffset>
            </wp:positionH>
            <wp:positionV relativeFrom="paragraph">
              <wp:posOffset>2982595</wp:posOffset>
            </wp:positionV>
            <wp:extent cx="3554095" cy="2260600"/>
            <wp:effectExtent l="19050" t="0" r="8255" b="0"/>
            <wp:wrapThrough wrapText="bothSides">
              <wp:wrapPolygon edited="0">
                <wp:start x="-116" y="0"/>
                <wp:lineTo x="-116" y="21479"/>
                <wp:lineTo x="21650" y="21479"/>
                <wp:lineTo x="21650" y="0"/>
                <wp:lineTo x="-116" y="0"/>
              </wp:wrapPolygon>
            </wp:wrapThrough>
            <wp:docPr id="12" name="Picture 9" descr="Bjarg_sunnan_Alvidru.jpg"/>
            <wp:cNvGraphicFramePr/>
            <a:graphic xmlns:a="http://schemas.openxmlformats.org/drawingml/2006/main">
              <a:graphicData uri="http://schemas.openxmlformats.org/drawingml/2006/picture">
                <pic:pic xmlns:pic="http://schemas.openxmlformats.org/drawingml/2006/picture">
                  <pic:nvPicPr>
                    <pic:cNvPr id="34821" name="Picture 4" descr="Bjarg_sunnan_Alvidru.jpg"/>
                    <pic:cNvPicPr>
                      <a:picLocks noChangeAspect="1"/>
                    </pic:cNvPicPr>
                  </pic:nvPicPr>
                  <pic:blipFill>
                    <a:blip r:embed="rId7"/>
                    <a:srcRect/>
                    <a:stretch>
                      <a:fillRect/>
                    </a:stretch>
                  </pic:blipFill>
                  <pic:spPr bwMode="auto">
                    <a:xfrm>
                      <a:off x="0" y="0"/>
                      <a:ext cx="3554095" cy="2260600"/>
                    </a:xfrm>
                    <a:prstGeom prst="rect">
                      <a:avLst/>
                    </a:prstGeom>
                    <a:noFill/>
                    <a:ln w="9525">
                      <a:noFill/>
                      <a:miter lim="800000"/>
                      <a:headEnd/>
                      <a:tailEnd/>
                    </a:ln>
                  </pic:spPr>
                </pic:pic>
              </a:graphicData>
            </a:graphic>
          </wp:anchor>
        </w:drawing>
      </w:r>
      <w:r w:rsidRPr="00AB142C">
        <w:rPr>
          <w:noProof/>
          <w:lang w:val="en-GB"/>
        </w:rPr>
        <w:pict>
          <v:shapetype id="_x0000_t202" coordsize="21600,21600" o:spt="202" path="m,l,21600r21600,l21600,xe">
            <v:stroke joinstyle="miter"/>
            <v:path gradientshapeok="t" o:connecttype="rect"/>
          </v:shapetype>
          <v:shape id="_x0000_s1030" type="#_x0000_t202" style="position:absolute;margin-left:1.6pt;margin-top:190pt;width:279.85pt;height:.05pt;z-index:251669504;mso-position-horizontal-relative:text;mso-position-vertical-relative:text" wrapcoords="-58 0 -58 20769 21600 20769 21600 0 -58 0" stroked="f">
            <v:textbox style="mso-fit-shape-to-text:t" inset="0,0,0,0">
              <w:txbxContent>
                <w:p w:rsidR="006911C6" w:rsidRPr="000274F6" w:rsidRDefault="006911C6" w:rsidP="006911C6">
                  <w:pPr>
                    <w:pStyle w:val="Caption"/>
                    <w:rPr>
                      <w:sz w:val="24"/>
                      <w:szCs w:val="24"/>
                      <w:lang w:val="is-IS"/>
                    </w:rPr>
                  </w:pPr>
                  <w:r>
                    <w:t xml:space="preserve">Figure </w:t>
                  </w:r>
                  <w:fldSimple w:instr=" SEQ Figure \* ARABIC ">
                    <w:r w:rsidR="008200AC">
                      <w:rPr>
                        <w:noProof/>
                      </w:rPr>
                      <w:t>2</w:t>
                    </w:r>
                  </w:fldSimple>
                  <w:r w:rsidRPr="006911C6">
                    <w:t xml:space="preserve"> </w:t>
                  </w:r>
                  <w:r>
                    <w:t xml:space="preserve">Partially collapsed farm buildings near Hveragerði, note that the gable of the building has collapsed and the walls are </w:t>
                  </w:r>
                  <w:r w:rsidR="00F743D5">
                    <w:t>severely</w:t>
                  </w:r>
                  <w:r>
                    <w:t xml:space="preserve"> cracked. Photo: Ágúst Gunnar </w:t>
                  </w:r>
                  <w:r w:rsidR="00F743D5">
                    <w:t>Gylfason</w:t>
                  </w:r>
                  <w:r>
                    <w:t>.</w:t>
                  </w:r>
                </w:p>
              </w:txbxContent>
            </v:textbox>
            <w10:wrap type="through"/>
          </v:shape>
        </w:pict>
      </w:r>
      <w:r w:rsidR="005D6723" w:rsidRPr="00AB142C">
        <w:rPr>
          <w:lang w:val="en-GB"/>
        </w:rPr>
        <w:drawing>
          <wp:anchor distT="0" distB="0" distL="114300" distR="114300" simplePos="0" relativeHeight="251665408" behindDoc="0" locked="0" layoutInCell="1" allowOverlap="1">
            <wp:simplePos x="0" y="0"/>
            <wp:positionH relativeFrom="column">
              <wp:posOffset>20532</wp:posOffset>
            </wp:positionH>
            <wp:positionV relativeFrom="paragraph">
              <wp:posOffset>2540</wp:posOffset>
            </wp:positionV>
            <wp:extent cx="3554095" cy="2353733"/>
            <wp:effectExtent l="19050" t="0" r="8255" b="0"/>
            <wp:wrapThrough wrapText="bothSides">
              <wp:wrapPolygon edited="0">
                <wp:start x="-116" y="0"/>
                <wp:lineTo x="-116" y="21503"/>
                <wp:lineTo x="21650" y="21503"/>
                <wp:lineTo x="21650" y="0"/>
                <wp:lineTo x="-116" y="0"/>
              </wp:wrapPolygon>
            </wp:wrapThrough>
            <wp:docPr id="6" name="Picture 5" descr="Gljufurarholt.jpg"/>
            <wp:cNvGraphicFramePr/>
            <a:graphic xmlns:a="http://schemas.openxmlformats.org/drawingml/2006/main">
              <a:graphicData uri="http://schemas.openxmlformats.org/drawingml/2006/picture">
                <pic:pic xmlns:pic="http://schemas.openxmlformats.org/drawingml/2006/picture">
                  <pic:nvPicPr>
                    <pic:cNvPr id="34820" name="Picture 3" descr="Gljufurarholt.jpg"/>
                    <pic:cNvPicPr>
                      <a:picLocks noChangeAspect="1"/>
                    </pic:cNvPicPr>
                  </pic:nvPicPr>
                  <pic:blipFill>
                    <a:blip r:embed="rId8" cstate="print"/>
                    <a:srcRect/>
                    <a:stretch>
                      <a:fillRect/>
                    </a:stretch>
                  </pic:blipFill>
                  <pic:spPr bwMode="auto">
                    <a:xfrm>
                      <a:off x="0" y="0"/>
                      <a:ext cx="3554095" cy="2353733"/>
                    </a:xfrm>
                    <a:prstGeom prst="rect">
                      <a:avLst/>
                    </a:prstGeom>
                    <a:noFill/>
                    <a:ln w="9525">
                      <a:noFill/>
                      <a:miter lim="800000"/>
                      <a:headEnd/>
                      <a:tailEnd/>
                    </a:ln>
                  </pic:spPr>
                </pic:pic>
              </a:graphicData>
            </a:graphic>
          </wp:anchor>
        </w:drawing>
      </w:r>
      <w:r w:rsidR="005D6723" w:rsidRPr="00AB142C">
        <w:rPr>
          <w:lang w:val="en-GB"/>
        </w:rPr>
        <w:t xml:space="preserve">Here is where we start seeing differences between Iceland and Italy. We had no deaths, only one major injury, a hip fracture, and only 36 minor injuries such as broken arms. As far as the population goes trauma was the most difficult to deal with. The Red Cross </w:t>
      </w:r>
      <w:r w:rsidR="00F743D5" w:rsidRPr="00AB142C">
        <w:rPr>
          <w:lang w:val="en-GB"/>
        </w:rPr>
        <w:t>offered psychological</w:t>
      </w:r>
      <w:r w:rsidR="005D6723" w:rsidRPr="00AB142C">
        <w:rPr>
          <w:lang w:val="en-GB"/>
        </w:rPr>
        <w:t xml:space="preserve"> first aid immediately after the earthquake but the University hospital took over psychological aid after that. </w:t>
      </w:r>
      <w:r w:rsidR="00F743D5" w:rsidRPr="00AB142C">
        <w:rPr>
          <w:lang w:val="en-GB"/>
        </w:rPr>
        <w:t>Studies have shown that a lot of trauma</w:t>
      </w:r>
      <w:r w:rsidR="00F743D5">
        <w:rPr>
          <w:lang w:val="en-GB"/>
        </w:rPr>
        <w:t xml:space="preserve"> </w:t>
      </w:r>
      <w:r w:rsidR="00F743D5" w:rsidRPr="00AB142C">
        <w:rPr>
          <w:lang w:val="en-GB"/>
        </w:rPr>
        <w:t xml:space="preserve">is still underlying and surfaces in consultations with health professionals about unrelated matters. </w:t>
      </w:r>
    </w:p>
    <w:p w:rsidR="004D1186" w:rsidRPr="00AB142C" w:rsidRDefault="006911C6" w:rsidP="004D1186">
      <w:pPr>
        <w:spacing w:after="120"/>
        <w:jc w:val="both"/>
        <w:rPr>
          <w:lang w:val="en-GB"/>
        </w:rPr>
      </w:pPr>
      <w:r w:rsidRPr="00AB142C">
        <w:rPr>
          <w:noProof/>
          <w:lang w:val="en-GB"/>
        </w:rPr>
        <w:pict>
          <v:shape id="_x0000_s1028" type="#_x0000_t202" style="position:absolute;left:0;text-align:left;margin-left:-289.75pt;margin-top:142.5pt;width:283.8pt;height:41.05pt;z-index:251664384;mso-position-horizontal-relative:text;mso-position-vertical-relative:text" wrapcoords="-57 0 -57 20800 21600 20800 21600 0 -57 0" stroked="f">
            <v:textbox style="mso-fit-shape-to-text:t" inset="0,0,0,0">
              <w:txbxContent>
                <w:p w:rsidR="006911C6" w:rsidRPr="00413324" w:rsidRDefault="006911C6" w:rsidP="006911C6">
                  <w:pPr>
                    <w:pStyle w:val="Caption"/>
                    <w:rPr>
                      <w:noProof/>
                    </w:rPr>
                  </w:pPr>
                  <w:r>
                    <w:t xml:space="preserve">Figure </w:t>
                  </w:r>
                  <w:fldSimple w:instr=" SEQ Figure \* ARABIC ">
                    <w:r w:rsidR="008200AC">
                      <w:rPr>
                        <w:noProof/>
                      </w:rPr>
                      <w:t>3</w:t>
                    </w:r>
                  </w:fldSimple>
                  <w:r w:rsidRPr="006911C6">
                    <w:t xml:space="preserve"> </w:t>
                  </w:r>
                  <w:r>
                    <w:t>A boulder of about 100 tons which travelled bout 400 meters downhill and then about 100 meters away from the bottom of the slope. Photo Ágúst Gunnar Gylfason.</w:t>
                  </w:r>
                </w:p>
              </w:txbxContent>
            </v:textbox>
            <w10:wrap type="through"/>
          </v:shape>
        </w:pict>
      </w:r>
      <w:r w:rsidR="004D1186" w:rsidRPr="00AB142C">
        <w:rPr>
          <w:lang w:val="en-GB"/>
        </w:rPr>
        <w:t xml:space="preserve">There was widespread </w:t>
      </w:r>
      <w:r w:rsidR="00F743D5" w:rsidRPr="00AB142C">
        <w:rPr>
          <w:lang w:val="en-GB"/>
        </w:rPr>
        <w:t>property</w:t>
      </w:r>
      <w:r w:rsidR="004D1186" w:rsidRPr="00AB142C">
        <w:rPr>
          <w:lang w:val="en-GB"/>
        </w:rPr>
        <w:t xml:space="preserve"> damage during the earthquake. A few buildings collapsed partly, none of these were homes or public buildings. Most were barns or stables. A few homes were judged unfit for repairs and were </w:t>
      </w:r>
      <w:r w:rsidR="00F743D5" w:rsidRPr="00AB142C">
        <w:rPr>
          <w:lang w:val="en-GB"/>
        </w:rPr>
        <w:t>subsequently</w:t>
      </w:r>
      <w:r w:rsidR="004D1186" w:rsidRPr="00AB142C">
        <w:rPr>
          <w:lang w:val="en-GB"/>
        </w:rPr>
        <w:t xml:space="preserve"> demolished.</w:t>
      </w:r>
    </w:p>
    <w:p w:rsidR="004D1186" w:rsidRPr="00AB142C" w:rsidRDefault="006911C6" w:rsidP="004D1186">
      <w:pPr>
        <w:spacing w:after="120"/>
        <w:jc w:val="both"/>
        <w:rPr>
          <w:lang w:val="en-GB"/>
        </w:rPr>
      </w:pPr>
      <w:r w:rsidRPr="00AB142C">
        <w:rPr>
          <w:noProof/>
          <w:lang w:val="en-GB"/>
        </w:rPr>
        <w:pict>
          <v:shape id="_x0000_s1031" type="#_x0000_t202" style="position:absolute;left:0;text-align:left;margin-left:-295.85pt;margin-top:258.65pt;width:123.8pt;height:.05pt;z-index:251672576;mso-position-horizontal-relative:text;mso-position-vertical-relative:text" wrapcoords="-131 0 -131 20769 21600 20769 21600 0 -131 0" stroked="f">
            <v:textbox style="mso-fit-shape-to-text:t" inset="0,0,0,0">
              <w:txbxContent>
                <w:p w:rsidR="006911C6" w:rsidRPr="00CC05CB" w:rsidRDefault="006911C6" w:rsidP="006911C6">
                  <w:pPr>
                    <w:pStyle w:val="Caption"/>
                    <w:rPr>
                      <w:noProof/>
                      <w:sz w:val="24"/>
                      <w:szCs w:val="24"/>
                    </w:rPr>
                  </w:pPr>
                  <w:r>
                    <w:t xml:space="preserve">Figure </w:t>
                  </w:r>
                  <w:fldSimple w:instr=" SEQ Figure \* ARABIC ">
                    <w:r w:rsidR="008200AC">
                      <w:rPr>
                        <w:noProof/>
                      </w:rPr>
                      <w:t>4</w:t>
                    </w:r>
                  </w:fldSimple>
                  <w:r>
                    <w:t xml:space="preserve"> Minor structural damage to a bridge near Þorlákshöfn. Photo: Ágúst Gunnar Gylfason.</w:t>
                  </w:r>
                </w:p>
              </w:txbxContent>
            </v:textbox>
            <w10:wrap type="through"/>
          </v:shape>
        </w:pict>
      </w:r>
      <w:r w:rsidRPr="00AB142C">
        <w:rPr>
          <w:noProof/>
          <w:lang w:val="en-GB"/>
        </w:rPr>
        <w:drawing>
          <wp:anchor distT="0" distB="0" distL="114300" distR="114300" simplePos="0" relativeHeight="251659264" behindDoc="0" locked="0" layoutInCell="1" allowOverlap="1">
            <wp:simplePos x="0" y="0"/>
            <wp:positionH relativeFrom="column">
              <wp:posOffset>-3757295</wp:posOffset>
            </wp:positionH>
            <wp:positionV relativeFrom="paragraph">
              <wp:posOffset>738505</wp:posOffset>
            </wp:positionV>
            <wp:extent cx="1572260" cy="2489200"/>
            <wp:effectExtent l="19050" t="0" r="8890" b="0"/>
            <wp:wrapThrough wrapText="bothSides">
              <wp:wrapPolygon edited="0">
                <wp:start x="-262" y="0"/>
                <wp:lineTo x="-262" y="21490"/>
                <wp:lineTo x="21722" y="21490"/>
                <wp:lineTo x="21722" y="0"/>
                <wp:lineTo x="-262" y="0"/>
              </wp:wrapPolygon>
            </wp:wrapThrough>
            <wp:docPr id="11" name="Picture 8" descr="Olfusarbru_vesturendi_2.jpg"/>
            <wp:cNvGraphicFramePr/>
            <a:graphic xmlns:a="http://schemas.openxmlformats.org/drawingml/2006/main">
              <a:graphicData uri="http://schemas.openxmlformats.org/drawingml/2006/picture">
                <pic:pic xmlns:pic="http://schemas.openxmlformats.org/drawingml/2006/picture">
                  <pic:nvPicPr>
                    <pic:cNvPr id="35844" name="Picture 3" descr="Olfusarbru_vesturendi_2.jpg"/>
                    <pic:cNvPicPr>
                      <a:picLocks noChangeAspect="1"/>
                    </pic:cNvPicPr>
                  </pic:nvPicPr>
                  <pic:blipFill>
                    <a:blip r:embed="rId9" cstate="print"/>
                    <a:srcRect/>
                    <a:stretch>
                      <a:fillRect/>
                    </a:stretch>
                  </pic:blipFill>
                  <pic:spPr bwMode="auto">
                    <a:xfrm>
                      <a:off x="0" y="0"/>
                      <a:ext cx="1572260" cy="2489200"/>
                    </a:xfrm>
                    <a:prstGeom prst="rect">
                      <a:avLst/>
                    </a:prstGeom>
                    <a:noFill/>
                    <a:ln w="9525">
                      <a:noFill/>
                      <a:miter lim="800000"/>
                      <a:headEnd/>
                      <a:tailEnd/>
                    </a:ln>
                  </pic:spPr>
                </pic:pic>
              </a:graphicData>
            </a:graphic>
          </wp:anchor>
        </w:drawing>
      </w:r>
      <w:r w:rsidR="004D1186" w:rsidRPr="00AB142C">
        <w:rPr>
          <w:lang w:val="en-GB"/>
        </w:rPr>
        <w:t>There have been 3.272 reports of damage to buildings and other structures and 2.451 reports of damage to household inventory such as furniture, cabinets and appliances. Compensation will probably exceed 6 billion ISKR. 3.8 billion have been approved for buildings, close to 1 billion ISKR for household inventory and a further 1.5 billion ISKR is expected to be paid out on both accounts.</w:t>
      </w:r>
    </w:p>
    <w:p w:rsidR="004D1186" w:rsidRPr="00AB142C" w:rsidRDefault="004D1186" w:rsidP="004D1186">
      <w:pPr>
        <w:spacing w:after="120"/>
        <w:jc w:val="both"/>
        <w:rPr>
          <w:lang w:val="en-GB"/>
        </w:rPr>
      </w:pPr>
      <w:r w:rsidRPr="00AB142C">
        <w:rPr>
          <w:lang w:val="en-GB"/>
        </w:rPr>
        <w:t xml:space="preserve">Immediately after the earthquake the government allocated 100 million ISKR for immediate rescue and relief expenses and an additional 700 million ISKR have been </w:t>
      </w:r>
      <w:r w:rsidR="00F743D5" w:rsidRPr="00AB142C">
        <w:rPr>
          <w:lang w:val="en-GB"/>
        </w:rPr>
        <w:t>paid</w:t>
      </w:r>
      <w:r w:rsidRPr="00AB142C">
        <w:rPr>
          <w:lang w:val="en-GB"/>
        </w:rPr>
        <w:t xml:space="preserve"> out by the government to people who were underinsured in some way.</w:t>
      </w:r>
    </w:p>
    <w:p w:rsidR="004D1186" w:rsidRPr="00AB142C" w:rsidRDefault="004D1186" w:rsidP="004D1186">
      <w:pPr>
        <w:spacing w:after="120"/>
        <w:jc w:val="both"/>
        <w:rPr>
          <w:lang w:val="en-GB"/>
        </w:rPr>
      </w:pPr>
      <w:r w:rsidRPr="00AB142C">
        <w:rPr>
          <w:lang w:val="en-GB"/>
        </w:rPr>
        <w:t xml:space="preserve">Immediately after the earthquake the Department of Civil Protection and Emergency Management opened a service centre in cooperation with the State Natural Catastrophe Insurance Fund. At the service centre people could file insurance claims, report losses and seek advice on how to proceed with rebuilding their homes. In the </w:t>
      </w:r>
      <w:r w:rsidR="00F743D5" w:rsidRPr="00AB142C">
        <w:rPr>
          <w:lang w:val="en-GB"/>
        </w:rPr>
        <w:t>initial</w:t>
      </w:r>
      <w:r w:rsidRPr="00AB142C">
        <w:rPr>
          <w:lang w:val="en-GB"/>
        </w:rPr>
        <w:t xml:space="preserve"> weeks after the earthquake people could also seek trauma relief. </w:t>
      </w:r>
      <w:r w:rsidR="00F743D5" w:rsidRPr="00AB142C">
        <w:rPr>
          <w:lang w:val="en-GB"/>
        </w:rPr>
        <w:t>Our</w:t>
      </w:r>
      <w:r w:rsidRPr="00AB142C">
        <w:rPr>
          <w:lang w:val="en-GB"/>
        </w:rPr>
        <w:t xml:space="preserve"> new Civil Protection legislation allows for opening a service centre of this sort. </w:t>
      </w:r>
    </w:p>
    <w:p w:rsidR="008200AC" w:rsidRPr="00AB142C" w:rsidRDefault="006911C6" w:rsidP="008200AC">
      <w:pPr>
        <w:keepNext/>
        <w:spacing w:after="120"/>
        <w:jc w:val="both"/>
        <w:rPr>
          <w:lang w:val="en-GB"/>
        </w:rPr>
      </w:pPr>
      <w:r w:rsidRPr="00AB142C">
        <w:rPr>
          <w:lang w:val="en-GB"/>
        </w:rPr>
        <w:drawing>
          <wp:inline distT="0" distB="0" distL="0" distR="0">
            <wp:extent cx="4138083" cy="2692400"/>
            <wp:effectExtent l="19050" t="0" r="0" b="0"/>
            <wp:docPr id="13" name="Picture 10" descr="Gljufur_skrida.jpg"/>
            <wp:cNvGraphicFramePr/>
            <a:graphic xmlns:a="http://schemas.openxmlformats.org/drawingml/2006/main">
              <a:graphicData uri="http://schemas.openxmlformats.org/drawingml/2006/picture">
                <pic:pic xmlns:pic="http://schemas.openxmlformats.org/drawingml/2006/picture">
                  <pic:nvPicPr>
                    <pic:cNvPr id="6" name="Picture 5" descr="Gljufur_skrida.jpg"/>
                    <pic:cNvPicPr>
                      <a:picLocks noChangeAspect="1"/>
                    </pic:cNvPicPr>
                  </pic:nvPicPr>
                  <pic:blipFill>
                    <a:blip r:embed="rId10" cstate="print"/>
                    <a:stretch>
                      <a:fillRect/>
                    </a:stretch>
                  </pic:blipFill>
                  <pic:spPr>
                    <a:xfrm>
                      <a:off x="0" y="0"/>
                      <a:ext cx="4140028" cy="2693665"/>
                    </a:xfrm>
                    <a:prstGeom prst="rect">
                      <a:avLst/>
                    </a:prstGeom>
                  </pic:spPr>
                </pic:pic>
              </a:graphicData>
            </a:graphic>
          </wp:inline>
        </w:drawing>
      </w:r>
    </w:p>
    <w:p w:rsidR="00C0471A" w:rsidRPr="00AB142C" w:rsidRDefault="008200AC" w:rsidP="008200AC">
      <w:pPr>
        <w:pStyle w:val="Caption"/>
        <w:jc w:val="both"/>
        <w:rPr>
          <w:lang w:val="en-GB"/>
        </w:rPr>
      </w:pPr>
      <w:r w:rsidRPr="00AB142C">
        <w:rPr>
          <w:lang w:val="en-GB"/>
        </w:rPr>
        <w:t xml:space="preserve">Figure </w:t>
      </w:r>
      <w:r w:rsidRPr="00AB142C">
        <w:rPr>
          <w:lang w:val="en-GB"/>
        </w:rPr>
        <w:fldChar w:fldCharType="begin"/>
      </w:r>
      <w:r w:rsidRPr="00AB142C">
        <w:rPr>
          <w:lang w:val="en-GB"/>
        </w:rPr>
        <w:instrText xml:space="preserve"> SEQ Figure \* ARABIC </w:instrText>
      </w:r>
      <w:r w:rsidRPr="00AB142C">
        <w:rPr>
          <w:lang w:val="en-GB"/>
        </w:rPr>
        <w:fldChar w:fldCharType="separate"/>
      </w:r>
      <w:r w:rsidRPr="00AB142C">
        <w:rPr>
          <w:noProof/>
          <w:lang w:val="en-GB"/>
        </w:rPr>
        <w:t>5</w:t>
      </w:r>
      <w:r w:rsidRPr="00AB142C">
        <w:rPr>
          <w:lang w:val="en-GB"/>
        </w:rPr>
        <w:fldChar w:fldCharType="end"/>
      </w:r>
      <w:r w:rsidRPr="00AB142C">
        <w:rPr>
          <w:lang w:val="en-GB"/>
        </w:rPr>
        <w:t xml:space="preserve"> A rock slide near Hveragerði. Photo: Ágúst Gunnar Gylfason</w:t>
      </w:r>
    </w:p>
    <w:p w:rsidR="004D1186" w:rsidRPr="00AB142C" w:rsidRDefault="004D1186" w:rsidP="005D6723">
      <w:pPr>
        <w:spacing w:after="120"/>
        <w:jc w:val="both"/>
        <w:rPr>
          <w:lang w:val="en-GB"/>
        </w:rPr>
      </w:pPr>
    </w:p>
    <w:p w:rsidR="008200AC" w:rsidRPr="00AB142C" w:rsidRDefault="006911C6" w:rsidP="008200AC">
      <w:pPr>
        <w:keepNext/>
        <w:spacing w:after="120"/>
        <w:jc w:val="both"/>
        <w:rPr>
          <w:lang w:val="en-GB"/>
        </w:rPr>
      </w:pPr>
      <w:r w:rsidRPr="00AB142C">
        <w:rPr>
          <w:lang w:val="en-GB"/>
        </w:rPr>
        <w:drawing>
          <wp:inline distT="0" distB="0" distL="0" distR="0">
            <wp:extent cx="4141299" cy="2751136"/>
            <wp:effectExtent l="19050" t="0" r="0" b="0"/>
            <wp:docPr id="14" name="Picture 11" descr="Hveragerdi_hverir.jpg"/>
            <wp:cNvGraphicFramePr/>
            <a:graphic xmlns:a="http://schemas.openxmlformats.org/drawingml/2006/main">
              <a:graphicData uri="http://schemas.openxmlformats.org/drawingml/2006/picture">
                <pic:pic xmlns:pic="http://schemas.openxmlformats.org/drawingml/2006/picture">
                  <pic:nvPicPr>
                    <pic:cNvPr id="39940" name="Picture 5" descr="Hveragerdi_hverir.jpg"/>
                    <pic:cNvPicPr>
                      <a:picLocks noChangeAspect="1"/>
                    </pic:cNvPicPr>
                  </pic:nvPicPr>
                  <pic:blipFill>
                    <a:blip r:embed="rId11"/>
                    <a:srcRect/>
                    <a:stretch>
                      <a:fillRect/>
                    </a:stretch>
                  </pic:blipFill>
                  <pic:spPr bwMode="auto">
                    <a:xfrm>
                      <a:off x="0" y="0"/>
                      <a:ext cx="4141299" cy="2751136"/>
                    </a:xfrm>
                    <a:prstGeom prst="rect">
                      <a:avLst/>
                    </a:prstGeom>
                    <a:noFill/>
                    <a:ln w="9525">
                      <a:noFill/>
                      <a:miter lim="800000"/>
                      <a:headEnd/>
                      <a:tailEnd/>
                    </a:ln>
                  </pic:spPr>
                </pic:pic>
              </a:graphicData>
            </a:graphic>
          </wp:inline>
        </w:drawing>
      </w:r>
    </w:p>
    <w:p w:rsidR="004D1186" w:rsidRPr="00AB142C" w:rsidRDefault="008200AC" w:rsidP="008200AC">
      <w:pPr>
        <w:pStyle w:val="Caption"/>
        <w:jc w:val="both"/>
        <w:rPr>
          <w:lang w:val="en-GB"/>
        </w:rPr>
      </w:pPr>
      <w:r w:rsidRPr="00AB142C">
        <w:rPr>
          <w:lang w:val="en-GB"/>
        </w:rPr>
        <w:t xml:space="preserve">Figure </w:t>
      </w:r>
      <w:r w:rsidRPr="00AB142C">
        <w:rPr>
          <w:lang w:val="en-GB"/>
        </w:rPr>
        <w:fldChar w:fldCharType="begin"/>
      </w:r>
      <w:r w:rsidRPr="00AB142C">
        <w:rPr>
          <w:lang w:val="en-GB"/>
        </w:rPr>
        <w:instrText xml:space="preserve"> SEQ Figure \* ARABIC </w:instrText>
      </w:r>
      <w:r w:rsidRPr="00AB142C">
        <w:rPr>
          <w:lang w:val="en-GB"/>
        </w:rPr>
        <w:fldChar w:fldCharType="separate"/>
      </w:r>
      <w:r w:rsidRPr="00AB142C">
        <w:rPr>
          <w:noProof/>
          <w:lang w:val="en-GB"/>
        </w:rPr>
        <w:t>6</w:t>
      </w:r>
      <w:r w:rsidRPr="00AB142C">
        <w:rPr>
          <w:lang w:val="en-GB"/>
        </w:rPr>
        <w:fldChar w:fldCharType="end"/>
      </w:r>
      <w:r w:rsidRPr="00AB142C">
        <w:rPr>
          <w:lang w:val="en-GB"/>
        </w:rPr>
        <w:t xml:space="preserve"> Hot springs on the outskirts of Hveragerði which formed after the earthquakes. Photo: Ágúst Gunnar Gylfason.</w:t>
      </w:r>
    </w:p>
    <w:p w:rsidR="006911C6" w:rsidRPr="00AB142C" w:rsidRDefault="006911C6" w:rsidP="006911C6">
      <w:pPr>
        <w:spacing w:after="120"/>
        <w:jc w:val="both"/>
        <w:rPr>
          <w:lang w:val="en-GB"/>
        </w:rPr>
      </w:pPr>
    </w:p>
    <w:p w:rsidR="008200AC" w:rsidRPr="00AB142C" w:rsidRDefault="006911C6" w:rsidP="008200AC">
      <w:pPr>
        <w:keepNext/>
        <w:spacing w:after="120"/>
        <w:jc w:val="both"/>
        <w:rPr>
          <w:lang w:val="en-GB"/>
        </w:rPr>
      </w:pPr>
      <w:r w:rsidRPr="00AB142C">
        <w:rPr>
          <w:lang w:val="en-GB"/>
        </w:rPr>
        <w:drawing>
          <wp:inline distT="0" distB="0" distL="0" distR="0">
            <wp:extent cx="4095750" cy="2540000"/>
            <wp:effectExtent l="19050" t="0" r="0" b="0"/>
            <wp:docPr id="15" name="Picture 12" descr="Framhlaup_Alftavatn2.jpg"/>
            <wp:cNvGraphicFramePr/>
            <a:graphic xmlns:a="http://schemas.openxmlformats.org/drawingml/2006/main">
              <a:graphicData uri="http://schemas.openxmlformats.org/drawingml/2006/picture">
                <pic:pic xmlns:pic="http://schemas.openxmlformats.org/drawingml/2006/picture">
                  <pic:nvPicPr>
                    <pic:cNvPr id="7" name="Picture 6" descr="Framhlaup_Alftavatn2.jpg"/>
                    <pic:cNvPicPr>
                      <a:picLocks noChangeAspect="1"/>
                    </pic:cNvPicPr>
                  </pic:nvPicPr>
                  <pic:blipFill>
                    <a:blip r:embed="rId12" cstate="print"/>
                    <a:stretch>
                      <a:fillRect/>
                    </a:stretch>
                  </pic:blipFill>
                  <pic:spPr>
                    <a:xfrm>
                      <a:off x="0" y="0"/>
                      <a:ext cx="4102968" cy="2544476"/>
                    </a:xfrm>
                    <a:prstGeom prst="rect">
                      <a:avLst/>
                    </a:prstGeom>
                  </pic:spPr>
                </pic:pic>
              </a:graphicData>
            </a:graphic>
          </wp:inline>
        </w:drawing>
      </w:r>
    </w:p>
    <w:p w:rsidR="006911C6" w:rsidRPr="00AB142C" w:rsidRDefault="008200AC" w:rsidP="008200AC">
      <w:pPr>
        <w:pStyle w:val="Caption"/>
        <w:jc w:val="both"/>
        <w:rPr>
          <w:lang w:val="en-GB"/>
        </w:rPr>
      </w:pPr>
      <w:r w:rsidRPr="00AB142C">
        <w:rPr>
          <w:lang w:val="en-GB"/>
        </w:rPr>
        <w:t xml:space="preserve">Figure </w:t>
      </w:r>
      <w:r w:rsidRPr="00AB142C">
        <w:rPr>
          <w:lang w:val="en-GB"/>
        </w:rPr>
        <w:fldChar w:fldCharType="begin"/>
      </w:r>
      <w:r w:rsidRPr="00AB142C">
        <w:rPr>
          <w:lang w:val="en-GB"/>
        </w:rPr>
        <w:instrText xml:space="preserve"> SEQ Figure \* ARABIC </w:instrText>
      </w:r>
      <w:r w:rsidRPr="00AB142C">
        <w:rPr>
          <w:lang w:val="en-GB"/>
        </w:rPr>
        <w:fldChar w:fldCharType="separate"/>
      </w:r>
      <w:r w:rsidRPr="00AB142C">
        <w:rPr>
          <w:noProof/>
          <w:lang w:val="en-GB"/>
        </w:rPr>
        <w:t>7</w:t>
      </w:r>
      <w:r w:rsidRPr="00AB142C">
        <w:rPr>
          <w:lang w:val="en-GB"/>
        </w:rPr>
        <w:fldChar w:fldCharType="end"/>
      </w:r>
      <w:r w:rsidRPr="00AB142C">
        <w:rPr>
          <w:lang w:val="en-GB"/>
        </w:rPr>
        <w:t xml:space="preserve"> Liquefaction of soil about 10 km northeast of the </w:t>
      </w:r>
      <w:r w:rsidR="00F743D5" w:rsidRPr="00AB142C">
        <w:rPr>
          <w:lang w:val="en-GB"/>
        </w:rPr>
        <w:t>epicentre</w:t>
      </w:r>
      <w:r w:rsidRPr="00AB142C">
        <w:rPr>
          <w:lang w:val="en-GB"/>
        </w:rPr>
        <w:t xml:space="preserve"> of the earthquake. Photo: Ágúst Gunnar Gylfason.</w:t>
      </w:r>
    </w:p>
    <w:p w:rsidR="006911C6" w:rsidRPr="00AB142C" w:rsidRDefault="008200AC" w:rsidP="006911C6">
      <w:pPr>
        <w:spacing w:after="120"/>
        <w:jc w:val="both"/>
        <w:rPr>
          <w:b/>
          <w:lang w:val="en-GB"/>
        </w:rPr>
      </w:pPr>
      <w:r w:rsidRPr="00AB142C">
        <w:rPr>
          <w:b/>
          <w:lang w:val="en-GB"/>
        </w:rPr>
        <w:t>Pandemic influenza plans</w:t>
      </w:r>
    </w:p>
    <w:p w:rsidR="008200AC" w:rsidRPr="00AB142C" w:rsidRDefault="008200AC" w:rsidP="008200AC">
      <w:pPr>
        <w:spacing w:after="120"/>
        <w:jc w:val="both"/>
        <w:rPr>
          <w:lang w:val="en-GB"/>
        </w:rPr>
      </w:pPr>
      <w:r w:rsidRPr="00AB142C">
        <w:rPr>
          <w:lang w:val="en-GB"/>
        </w:rPr>
        <w:t>In 2005 there was a call for a national plan for pandemic influenza, the bird flu. The medical sector soon had a plan but then people realized that more was needed. A plan for a pandemic has to cover all aspects of society. We have to make sure society as a whole functions in such an event. The Department of Civil Protection and Emergency Management along with the State Epidemiologist worked together on the plan at the behest of the government. The State Epidemiologist was responsible for matters regarding the medical sector and the Department of Civil Protection and Emergency Management took on other aspects.</w:t>
      </w:r>
    </w:p>
    <w:p w:rsidR="008200AC" w:rsidRPr="00AB142C" w:rsidRDefault="009D7BA6" w:rsidP="008200AC">
      <w:pPr>
        <w:spacing w:after="120"/>
        <w:jc w:val="both"/>
        <w:rPr>
          <w:lang w:val="en-GB"/>
        </w:rPr>
      </w:pPr>
      <w:r w:rsidRPr="00AB142C">
        <w:rPr>
          <w:lang w:val="en-GB"/>
        </w:rPr>
        <w:t>Table 1 shows a list</w:t>
      </w:r>
      <w:r w:rsidR="008200AC" w:rsidRPr="00AB142C">
        <w:rPr>
          <w:lang w:val="en-GB"/>
        </w:rPr>
        <w:t xml:space="preserve"> of the main chapters in the plan which was signed and sealed in March of 2008. The plan has a purpose statement, a chapter on how it is activated and what the operational phases are and how our three phases correspond to the six phases defined by the World Health Organization. The Command structure is </w:t>
      </w:r>
      <w:r w:rsidR="00F743D5" w:rsidRPr="00AB142C">
        <w:rPr>
          <w:lang w:val="en-GB"/>
        </w:rPr>
        <w:t>defined; there</w:t>
      </w:r>
      <w:r w:rsidR="008200AC" w:rsidRPr="00AB142C">
        <w:rPr>
          <w:lang w:val="en-GB"/>
        </w:rPr>
        <w:t xml:space="preserve"> is a list of operational units and what the operational tasks are. </w:t>
      </w:r>
      <w:r w:rsidR="00F743D5" w:rsidRPr="00AB142C">
        <w:rPr>
          <w:lang w:val="en-GB"/>
        </w:rPr>
        <w:t>The plan also includes a risk assessment and i</w:t>
      </w:r>
      <w:r w:rsidR="00F743D5">
        <w:rPr>
          <w:lang w:val="en-GB"/>
        </w:rPr>
        <w:t xml:space="preserve">t </w:t>
      </w:r>
      <w:r w:rsidR="00F743D5" w:rsidRPr="00AB142C">
        <w:rPr>
          <w:lang w:val="en-GB"/>
        </w:rPr>
        <w:t xml:space="preserve">also defines the communication structure during a pandemic. </w:t>
      </w:r>
      <w:r w:rsidR="008200AC" w:rsidRPr="00AB142C">
        <w:rPr>
          <w:lang w:val="en-GB"/>
        </w:rPr>
        <w:t xml:space="preserve">To name an example local doctor confer with their regional epidemiologist who in turn confers with the State Epidemiologist. District Commissioners work closely with the district epidemiologist and District Operational Commands. Major policy decisions are made jointly by the State Epidemiologist and representatives of the National Commissioner of Police, the Ministry of Health and the Ministry of Justice. </w:t>
      </w:r>
    </w:p>
    <w:p w:rsidR="009D7BA6" w:rsidRPr="00AB142C" w:rsidRDefault="009D7BA6" w:rsidP="009D7BA6">
      <w:pPr>
        <w:pStyle w:val="Caption"/>
        <w:keepNext/>
        <w:rPr>
          <w:lang w:val="en-GB"/>
        </w:rPr>
      </w:pPr>
      <w:r w:rsidRPr="00AB142C">
        <w:rPr>
          <w:lang w:val="en-GB"/>
        </w:rPr>
        <w:t xml:space="preserve">Table </w:t>
      </w:r>
      <w:r w:rsidRPr="00AB142C">
        <w:rPr>
          <w:lang w:val="en-GB"/>
        </w:rPr>
        <w:fldChar w:fldCharType="begin"/>
      </w:r>
      <w:r w:rsidRPr="00AB142C">
        <w:rPr>
          <w:lang w:val="en-GB"/>
        </w:rPr>
        <w:instrText xml:space="preserve"> SEQ Table \* ARABIC </w:instrText>
      </w:r>
      <w:r w:rsidRPr="00AB142C">
        <w:rPr>
          <w:lang w:val="en-GB"/>
        </w:rPr>
        <w:fldChar w:fldCharType="separate"/>
      </w:r>
      <w:r w:rsidRPr="00AB142C">
        <w:rPr>
          <w:noProof/>
          <w:lang w:val="en-GB"/>
        </w:rPr>
        <w:t>1</w:t>
      </w:r>
      <w:r w:rsidRPr="00AB142C">
        <w:rPr>
          <w:lang w:val="en-GB"/>
        </w:rPr>
        <w:fldChar w:fldCharType="end"/>
      </w:r>
      <w:r w:rsidRPr="00AB142C">
        <w:rPr>
          <w:lang w:val="en-GB"/>
        </w:rPr>
        <w:t xml:space="preserve"> The main chapters of the national contingency plan for pandemic influenza in Iceland.</w:t>
      </w:r>
    </w:p>
    <w:tbl>
      <w:tblPr>
        <w:tblStyle w:val="TableGrid"/>
        <w:tblW w:w="0" w:type="auto"/>
        <w:tblLook w:val="04A0"/>
      </w:tblPr>
      <w:tblGrid>
        <w:gridCol w:w="9118"/>
      </w:tblGrid>
      <w:tr w:rsidR="009D7BA6" w:rsidRPr="00AB142C" w:rsidTr="009D7BA6">
        <w:tc>
          <w:tcPr>
            <w:tcW w:w="9118" w:type="dxa"/>
          </w:tcPr>
          <w:p w:rsidR="00000000" w:rsidRPr="00AB142C" w:rsidRDefault="001E663A" w:rsidP="009D7BA6">
            <w:pPr>
              <w:spacing w:after="120"/>
              <w:ind w:left="1080"/>
              <w:jc w:val="both"/>
              <w:rPr>
                <w:lang w:val="en-GB"/>
              </w:rPr>
            </w:pPr>
            <w:r w:rsidRPr="00AB142C">
              <w:rPr>
                <w:lang w:val="en-GB"/>
              </w:rPr>
              <w:t>Purpose statement</w:t>
            </w:r>
          </w:p>
          <w:p w:rsidR="00000000" w:rsidRPr="00AB142C" w:rsidRDefault="001E663A" w:rsidP="009D7BA6">
            <w:pPr>
              <w:spacing w:after="120"/>
              <w:ind w:left="1080"/>
              <w:jc w:val="both"/>
              <w:rPr>
                <w:lang w:val="en-GB"/>
              </w:rPr>
            </w:pPr>
            <w:r w:rsidRPr="00AB142C">
              <w:rPr>
                <w:lang w:val="en-GB"/>
              </w:rPr>
              <w:t>Activation of the plan and operational phases</w:t>
            </w:r>
          </w:p>
          <w:p w:rsidR="00000000" w:rsidRPr="00AB142C" w:rsidRDefault="001E663A" w:rsidP="009D7BA6">
            <w:pPr>
              <w:spacing w:after="120"/>
              <w:ind w:left="1080"/>
              <w:jc w:val="both"/>
              <w:rPr>
                <w:lang w:val="en-GB"/>
              </w:rPr>
            </w:pPr>
            <w:r w:rsidRPr="00AB142C">
              <w:rPr>
                <w:lang w:val="en-GB"/>
              </w:rPr>
              <w:t>Command structure</w:t>
            </w:r>
          </w:p>
          <w:p w:rsidR="00000000" w:rsidRPr="00AB142C" w:rsidRDefault="001E663A" w:rsidP="009D7BA6">
            <w:pPr>
              <w:spacing w:after="120"/>
              <w:ind w:left="1080"/>
              <w:jc w:val="both"/>
              <w:rPr>
                <w:lang w:val="en-GB"/>
              </w:rPr>
            </w:pPr>
            <w:r w:rsidRPr="00AB142C">
              <w:rPr>
                <w:lang w:val="en-GB"/>
              </w:rPr>
              <w:t>Operational units</w:t>
            </w:r>
          </w:p>
          <w:p w:rsidR="00000000" w:rsidRPr="00AB142C" w:rsidRDefault="001E663A" w:rsidP="009D7BA6">
            <w:pPr>
              <w:spacing w:after="120"/>
              <w:ind w:left="1080"/>
              <w:jc w:val="both"/>
              <w:rPr>
                <w:lang w:val="en-GB"/>
              </w:rPr>
            </w:pPr>
            <w:r w:rsidRPr="00AB142C">
              <w:rPr>
                <w:lang w:val="en-GB"/>
              </w:rPr>
              <w:t>Risk assessment</w:t>
            </w:r>
          </w:p>
          <w:p w:rsidR="009D7BA6" w:rsidRPr="00AB142C" w:rsidRDefault="001E663A" w:rsidP="009D7BA6">
            <w:pPr>
              <w:spacing w:after="120"/>
              <w:ind w:left="1080"/>
              <w:jc w:val="both"/>
              <w:rPr>
                <w:lang w:val="en-GB"/>
              </w:rPr>
            </w:pPr>
            <w:r w:rsidRPr="00AB142C">
              <w:rPr>
                <w:lang w:val="en-GB"/>
              </w:rPr>
              <w:t>Operational tasks</w:t>
            </w:r>
          </w:p>
          <w:p w:rsidR="009D7BA6" w:rsidRPr="00AB142C" w:rsidRDefault="009D7BA6" w:rsidP="009D7BA6">
            <w:pPr>
              <w:spacing w:after="120"/>
              <w:ind w:left="1080"/>
              <w:jc w:val="both"/>
              <w:rPr>
                <w:lang w:val="en-GB"/>
              </w:rPr>
            </w:pPr>
            <w:r w:rsidRPr="00AB142C">
              <w:rPr>
                <w:lang w:val="en-GB"/>
              </w:rPr>
              <w:t>Communication structure</w:t>
            </w:r>
          </w:p>
        </w:tc>
      </w:tr>
    </w:tbl>
    <w:p w:rsidR="009D7BA6" w:rsidRPr="00AB142C" w:rsidRDefault="009D7BA6" w:rsidP="008200AC">
      <w:pPr>
        <w:spacing w:after="120"/>
        <w:jc w:val="both"/>
        <w:rPr>
          <w:lang w:val="en-GB"/>
        </w:rPr>
      </w:pPr>
    </w:p>
    <w:p w:rsidR="008200AC" w:rsidRPr="00AB142C" w:rsidRDefault="008200AC" w:rsidP="008200AC">
      <w:pPr>
        <w:spacing w:after="120"/>
        <w:jc w:val="both"/>
        <w:rPr>
          <w:lang w:val="en-GB"/>
        </w:rPr>
      </w:pPr>
      <w:r w:rsidRPr="00AB142C">
        <w:rPr>
          <w:lang w:val="en-GB"/>
        </w:rPr>
        <w:t xml:space="preserve">The contingency plan for pandemic influenza covers such varied topics as banking and finance, </w:t>
      </w:r>
      <w:r w:rsidR="00F743D5" w:rsidRPr="00AB142C">
        <w:rPr>
          <w:lang w:val="en-GB"/>
        </w:rPr>
        <w:t>failures</w:t>
      </w:r>
      <w:r w:rsidRPr="00AB142C">
        <w:rPr>
          <w:lang w:val="en-GB"/>
        </w:rPr>
        <w:t xml:space="preserve"> in the infrastructure, distribution of medical supplies, food and other household goods and fuel</w:t>
      </w:r>
      <w:r w:rsidR="009D7BA6" w:rsidRPr="00AB142C">
        <w:rPr>
          <w:lang w:val="en-GB"/>
        </w:rPr>
        <w:t xml:space="preserve"> (table 2)</w:t>
      </w:r>
      <w:r w:rsidRPr="00AB142C">
        <w:rPr>
          <w:lang w:val="en-GB"/>
        </w:rPr>
        <w:t xml:space="preserve">. </w:t>
      </w:r>
      <w:r w:rsidR="00F743D5" w:rsidRPr="00AB142C">
        <w:rPr>
          <w:lang w:val="en-GB"/>
        </w:rPr>
        <w:t>The plan is a general</w:t>
      </w:r>
      <w:r w:rsidR="00F743D5">
        <w:rPr>
          <w:lang w:val="en-GB"/>
        </w:rPr>
        <w:t xml:space="preserve"> </w:t>
      </w:r>
      <w:r w:rsidR="00F743D5" w:rsidRPr="00AB142C">
        <w:rPr>
          <w:lang w:val="en-GB"/>
        </w:rPr>
        <w:t xml:space="preserve">one for the nation as a whole so it defines structure and a methodology to tackle the work at hand. </w:t>
      </w:r>
      <w:r w:rsidRPr="00AB142C">
        <w:rPr>
          <w:lang w:val="en-GB"/>
        </w:rPr>
        <w:t xml:space="preserve">In general it delegates responsibility to individual sectors and stipulates that decisions be made as locally as possible. </w:t>
      </w:r>
    </w:p>
    <w:p w:rsidR="009D7BA6" w:rsidRPr="00AB142C" w:rsidRDefault="009D7BA6" w:rsidP="009D7BA6">
      <w:pPr>
        <w:pStyle w:val="Caption"/>
        <w:keepNext/>
        <w:rPr>
          <w:lang w:val="en-GB"/>
        </w:rPr>
      </w:pPr>
      <w:r w:rsidRPr="00AB142C">
        <w:rPr>
          <w:lang w:val="en-GB"/>
        </w:rPr>
        <w:t xml:space="preserve">Table </w:t>
      </w:r>
      <w:r w:rsidRPr="00AB142C">
        <w:rPr>
          <w:lang w:val="en-GB"/>
        </w:rPr>
        <w:fldChar w:fldCharType="begin"/>
      </w:r>
      <w:r w:rsidRPr="00AB142C">
        <w:rPr>
          <w:lang w:val="en-GB"/>
        </w:rPr>
        <w:instrText xml:space="preserve"> SEQ Table \* ARABIC </w:instrText>
      </w:r>
      <w:r w:rsidRPr="00AB142C">
        <w:rPr>
          <w:lang w:val="en-GB"/>
        </w:rPr>
        <w:fldChar w:fldCharType="separate"/>
      </w:r>
      <w:r w:rsidRPr="00AB142C">
        <w:rPr>
          <w:noProof/>
          <w:lang w:val="en-GB"/>
        </w:rPr>
        <w:t>2</w:t>
      </w:r>
      <w:r w:rsidRPr="00AB142C">
        <w:rPr>
          <w:lang w:val="en-GB"/>
        </w:rPr>
        <w:fldChar w:fldCharType="end"/>
      </w:r>
      <w:r w:rsidRPr="00AB142C">
        <w:rPr>
          <w:lang w:val="en-GB"/>
        </w:rPr>
        <w:t xml:space="preserve"> Topics covered in the national plan for pandemic influenza.</w:t>
      </w:r>
    </w:p>
    <w:tbl>
      <w:tblPr>
        <w:tblStyle w:val="TableGrid"/>
        <w:tblW w:w="0" w:type="auto"/>
        <w:tblLook w:val="04A0"/>
      </w:tblPr>
      <w:tblGrid>
        <w:gridCol w:w="4559"/>
        <w:gridCol w:w="4559"/>
      </w:tblGrid>
      <w:tr w:rsidR="008200AC" w:rsidRPr="00AB142C" w:rsidTr="00D7494F">
        <w:tc>
          <w:tcPr>
            <w:tcW w:w="4559" w:type="dxa"/>
          </w:tcPr>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Banking and finance</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Infrastructure</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Immunizations and medical supplies</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Distribution of supplies</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Prisons</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 xml:space="preserve">Dissemination of </w:t>
            </w:r>
            <w:r w:rsidRPr="00AB142C">
              <w:rPr>
                <w:lang w:val="en-GB"/>
              </w:rPr>
              <w:t>information</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Diagnosis and treatment of influenza patients</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Nursing patients at home</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Food production</w:t>
            </w:r>
          </w:p>
          <w:p w:rsidR="00000000" w:rsidRPr="00AB142C" w:rsidRDefault="001E663A" w:rsidP="008200AC">
            <w:pPr>
              <w:numPr>
                <w:ilvl w:val="1"/>
                <w:numId w:val="1"/>
              </w:numPr>
              <w:tabs>
                <w:tab w:val="clear" w:pos="1440"/>
                <w:tab w:val="num" w:pos="567"/>
              </w:tabs>
              <w:spacing w:after="120"/>
              <w:ind w:left="567" w:hanging="447"/>
              <w:jc w:val="both"/>
              <w:rPr>
                <w:lang w:val="en-GB"/>
              </w:rPr>
            </w:pPr>
            <w:r w:rsidRPr="00AB142C">
              <w:rPr>
                <w:lang w:val="en-GB"/>
              </w:rPr>
              <w:t>Handling of deceased</w:t>
            </w:r>
            <w:r w:rsidRPr="00AB142C">
              <w:rPr>
                <w:lang w:val="en-GB"/>
              </w:rPr>
              <w:t xml:space="preserve"> </w:t>
            </w:r>
          </w:p>
          <w:p w:rsidR="008200AC" w:rsidRPr="00AB142C" w:rsidRDefault="008200AC" w:rsidP="008200AC">
            <w:pPr>
              <w:tabs>
                <w:tab w:val="num" w:pos="567"/>
              </w:tabs>
              <w:spacing w:after="120"/>
              <w:ind w:left="567" w:hanging="447"/>
              <w:jc w:val="both"/>
              <w:rPr>
                <w:lang w:val="en-GB"/>
              </w:rPr>
            </w:pPr>
          </w:p>
        </w:tc>
        <w:tc>
          <w:tcPr>
            <w:tcW w:w="4559" w:type="dxa"/>
          </w:tcPr>
          <w:p w:rsidR="00000000" w:rsidRPr="00AB142C" w:rsidRDefault="001E663A" w:rsidP="008200AC">
            <w:pPr>
              <w:numPr>
                <w:ilvl w:val="0"/>
                <w:numId w:val="2"/>
              </w:numPr>
              <w:spacing w:after="120"/>
              <w:jc w:val="both"/>
              <w:rPr>
                <w:lang w:val="en-GB"/>
              </w:rPr>
            </w:pPr>
            <w:r w:rsidRPr="00AB142C">
              <w:rPr>
                <w:lang w:val="en-GB"/>
              </w:rPr>
              <w:t>Postal service</w:t>
            </w:r>
          </w:p>
          <w:p w:rsidR="00000000" w:rsidRPr="00AB142C" w:rsidRDefault="001E663A" w:rsidP="008200AC">
            <w:pPr>
              <w:numPr>
                <w:ilvl w:val="0"/>
                <w:numId w:val="2"/>
              </w:numPr>
              <w:spacing w:after="120"/>
              <w:jc w:val="both"/>
              <w:rPr>
                <w:lang w:val="en-GB"/>
              </w:rPr>
            </w:pPr>
            <w:r w:rsidRPr="00AB142C">
              <w:rPr>
                <w:lang w:val="en-GB"/>
              </w:rPr>
              <w:t>Psychological aid</w:t>
            </w:r>
          </w:p>
          <w:p w:rsidR="00000000" w:rsidRPr="00AB142C" w:rsidRDefault="001E663A" w:rsidP="008200AC">
            <w:pPr>
              <w:numPr>
                <w:ilvl w:val="0"/>
                <w:numId w:val="2"/>
              </w:numPr>
              <w:spacing w:after="120"/>
              <w:jc w:val="both"/>
              <w:rPr>
                <w:lang w:val="en-GB"/>
              </w:rPr>
            </w:pPr>
            <w:r w:rsidRPr="00AB142C">
              <w:rPr>
                <w:lang w:val="en-GB"/>
              </w:rPr>
              <w:t>Ambulance services</w:t>
            </w:r>
          </w:p>
          <w:p w:rsidR="00000000" w:rsidRPr="00AB142C" w:rsidRDefault="001E663A" w:rsidP="008200AC">
            <w:pPr>
              <w:numPr>
                <w:ilvl w:val="0"/>
                <w:numId w:val="2"/>
              </w:numPr>
              <w:spacing w:after="120"/>
              <w:jc w:val="both"/>
              <w:rPr>
                <w:lang w:val="en-GB"/>
              </w:rPr>
            </w:pPr>
            <w:r w:rsidRPr="00AB142C">
              <w:rPr>
                <w:lang w:val="en-GB"/>
              </w:rPr>
              <w:t>Schools</w:t>
            </w:r>
          </w:p>
          <w:p w:rsidR="00000000" w:rsidRPr="00AB142C" w:rsidRDefault="001E663A" w:rsidP="008200AC">
            <w:pPr>
              <w:numPr>
                <w:ilvl w:val="0"/>
                <w:numId w:val="2"/>
              </w:numPr>
              <w:spacing w:after="120"/>
              <w:jc w:val="both"/>
              <w:rPr>
                <w:lang w:val="en-GB"/>
              </w:rPr>
            </w:pPr>
            <w:r w:rsidRPr="00AB142C">
              <w:rPr>
                <w:lang w:val="en-GB"/>
              </w:rPr>
              <w:t>Refuse disposal and pickup</w:t>
            </w:r>
          </w:p>
          <w:p w:rsidR="00000000" w:rsidRPr="00AB142C" w:rsidRDefault="001E663A" w:rsidP="008200AC">
            <w:pPr>
              <w:numPr>
                <w:ilvl w:val="0"/>
                <w:numId w:val="2"/>
              </w:numPr>
              <w:spacing w:after="120"/>
              <w:jc w:val="both"/>
              <w:rPr>
                <w:lang w:val="en-GB"/>
              </w:rPr>
            </w:pPr>
            <w:r w:rsidRPr="00AB142C">
              <w:rPr>
                <w:lang w:val="en-GB"/>
              </w:rPr>
              <w:t>Quarantines and limits to travel</w:t>
            </w:r>
          </w:p>
          <w:p w:rsidR="00000000" w:rsidRPr="00AB142C" w:rsidRDefault="001E663A" w:rsidP="008200AC">
            <w:pPr>
              <w:numPr>
                <w:ilvl w:val="0"/>
                <w:numId w:val="2"/>
              </w:numPr>
              <w:spacing w:after="120"/>
              <w:jc w:val="both"/>
              <w:rPr>
                <w:lang w:val="en-GB"/>
              </w:rPr>
            </w:pPr>
            <w:r w:rsidRPr="00AB142C">
              <w:rPr>
                <w:lang w:val="en-GB"/>
              </w:rPr>
              <w:t>Animal husbandry</w:t>
            </w:r>
          </w:p>
          <w:p w:rsidR="00000000" w:rsidRPr="00AB142C" w:rsidRDefault="001E663A" w:rsidP="008200AC">
            <w:pPr>
              <w:numPr>
                <w:ilvl w:val="0"/>
                <w:numId w:val="2"/>
              </w:numPr>
              <w:spacing w:after="120"/>
              <w:jc w:val="both"/>
              <w:rPr>
                <w:lang w:val="en-GB"/>
              </w:rPr>
            </w:pPr>
            <w:r w:rsidRPr="00AB142C">
              <w:rPr>
                <w:lang w:val="en-GB"/>
              </w:rPr>
              <w:t>Cabinet of ministers and ministries</w:t>
            </w:r>
          </w:p>
          <w:p w:rsidR="00000000" w:rsidRPr="00AB142C" w:rsidRDefault="001E663A" w:rsidP="008200AC">
            <w:pPr>
              <w:numPr>
                <w:ilvl w:val="0"/>
                <w:numId w:val="2"/>
              </w:numPr>
              <w:spacing w:after="120"/>
              <w:jc w:val="both"/>
              <w:rPr>
                <w:lang w:val="en-GB"/>
              </w:rPr>
            </w:pPr>
            <w:r w:rsidRPr="00AB142C">
              <w:rPr>
                <w:lang w:val="en-GB"/>
              </w:rPr>
              <w:t>Security at medical facilities and other selected facilities</w:t>
            </w:r>
            <w:r w:rsidRPr="00AB142C">
              <w:rPr>
                <w:lang w:val="en-GB"/>
              </w:rPr>
              <w:t xml:space="preserve"> </w:t>
            </w:r>
          </w:p>
          <w:p w:rsidR="008200AC" w:rsidRPr="00AB142C" w:rsidRDefault="008200AC" w:rsidP="00D7494F">
            <w:pPr>
              <w:spacing w:after="120"/>
              <w:jc w:val="both"/>
              <w:rPr>
                <w:lang w:val="en-GB"/>
              </w:rPr>
            </w:pPr>
          </w:p>
        </w:tc>
      </w:tr>
    </w:tbl>
    <w:p w:rsidR="008200AC" w:rsidRPr="00AB142C" w:rsidRDefault="008200AC" w:rsidP="006911C6">
      <w:pPr>
        <w:spacing w:after="120"/>
        <w:jc w:val="both"/>
        <w:rPr>
          <w:lang w:val="en-GB"/>
        </w:rPr>
      </w:pPr>
    </w:p>
    <w:p w:rsidR="009D7BA6" w:rsidRPr="00AB142C" w:rsidRDefault="009D7BA6" w:rsidP="009D7BA6">
      <w:pPr>
        <w:spacing w:after="120"/>
        <w:jc w:val="both"/>
        <w:rPr>
          <w:lang w:val="en-GB"/>
        </w:rPr>
      </w:pPr>
      <w:r w:rsidRPr="00AB142C">
        <w:rPr>
          <w:lang w:val="en-GB"/>
        </w:rPr>
        <w:t xml:space="preserve">At the moment we are at alert level two out of </w:t>
      </w:r>
      <w:r w:rsidR="00F743D5" w:rsidRPr="00AB142C">
        <w:rPr>
          <w:lang w:val="en-GB"/>
        </w:rPr>
        <w:t>three,</w:t>
      </w:r>
      <w:r w:rsidRPr="00AB142C">
        <w:rPr>
          <w:lang w:val="en-GB"/>
        </w:rPr>
        <w:t xml:space="preserve"> </w:t>
      </w:r>
      <w:r w:rsidR="00F743D5" w:rsidRPr="00AB142C">
        <w:rPr>
          <w:lang w:val="en-GB"/>
        </w:rPr>
        <w:t>the hazard</w:t>
      </w:r>
      <w:r w:rsidRPr="00AB142C">
        <w:rPr>
          <w:lang w:val="en-GB"/>
        </w:rPr>
        <w:t xml:space="preserve"> phase because of the influenza A(H1N1). We are not however implementing all measures called for at that level because of the nature of the current epidemic.</w:t>
      </w:r>
    </w:p>
    <w:p w:rsidR="009D7BA6" w:rsidRPr="00AB142C" w:rsidRDefault="009D7BA6" w:rsidP="009D7BA6">
      <w:pPr>
        <w:spacing w:after="120"/>
        <w:jc w:val="both"/>
        <w:rPr>
          <w:lang w:val="en-GB"/>
        </w:rPr>
      </w:pPr>
      <w:r w:rsidRPr="00AB142C">
        <w:rPr>
          <w:lang w:val="en-GB"/>
        </w:rPr>
        <w:t>The opportunity the current situation offers has however been seized to push through with writing up contingency plans for both government authorities and the 15 districts around the country. In both cases the structures of the will be identical to the national plan. Both the Department of Civil Protection and Emergency Management and the State Epidemiologist will provide input for these plans and as usual the Department of Civil Protection and Emergency Management will carry the editorial authority for these plans.</w:t>
      </w:r>
    </w:p>
    <w:p w:rsidR="00776105" w:rsidRPr="00AB142C" w:rsidRDefault="00776105" w:rsidP="005D6723">
      <w:pPr>
        <w:spacing w:after="120"/>
        <w:jc w:val="both"/>
        <w:rPr>
          <w:lang w:val="en-GB"/>
        </w:rPr>
      </w:pPr>
    </w:p>
    <w:sectPr w:rsidR="00776105" w:rsidRPr="00AB142C" w:rsidSect="005D6723">
      <w:pgSz w:w="11907" w:h="16839" w:code="9"/>
      <w:pgMar w:top="1276" w:right="1474" w:bottom="1276"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60F5"/>
    <w:multiLevelType w:val="hybridMultilevel"/>
    <w:tmpl w:val="BF968368"/>
    <w:lvl w:ilvl="0" w:tplc="9D0C73BE">
      <w:start w:val="1"/>
      <w:numFmt w:val="bullet"/>
      <w:lvlText w:val="•"/>
      <w:lvlJc w:val="left"/>
      <w:pPr>
        <w:tabs>
          <w:tab w:val="num" w:pos="720"/>
        </w:tabs>
        <w:ind w:left="720" w:hanging="360"/>
      </w:pPr>
      <w:rPr>
        <w:rFonts w:ascii="Arial" w:hAnsi="Arial" w:hint="default"/>
      </w:rPr>
    </w:lvl>
    <w:lvl w:ilvl="1" w:tplc="DE363B84">
      <w:start w:val="1"/>
      <w:numFmt w:val="bullet"/>
      <w:lvlText w:val="•"/>
      <w:lvlJc w:val="left"/>
      <w:pPr>
        <w:tabs>
          <w:tab w:val="num" w:pos="1440"/>
        </w:tabs>
        <w:ind w:left="1440" w:hanging="360"/>
      </w:pPr>
      <w:rPr>
        <w:rFonts w:ascii="Arial" w:hAnsi="Arial" w:hint="default"/>
      </w:rPr>
    </w:lvl>
    <w:lvl w:ilvl="2" w:tplc="8E969060" w:tentative="1">
      <w:start w:val="1"/>
      <w:numFmt w:val="bullet"/>
      <w:lvlText w:val="•"/>
      <w:lvlJc w:val="left"/>
      <w:pPr>
        <w:tabs>
          <w:tab w:val="num" w:pos="2160"/>
        </w:tabs>
        <w:ind w:left="2160" w:hanging="360"/>
      </w:pPr>
      <w:rPr>
        <w:rFonts w:ascii="Arial" w:hAnsi="Arial" w:hint="default"/>
      </w:rPr>
    </w:lvl>
    <w:lvl w:ilvl="3" w:tplc="5A9A3FB6" w:tentative="1">
      <w:start w:val="1"/>
      <w:numFmt w:val="bullet"/>
      <w:lvlText w:val="•"/>
      <w:lvlJc w:val="left"/>
      <w:pPr>
        <w:tabs>
          <w:tab w:val="num" w:pos="2880"/>
        </w:tabs>
        <w:ind w:left="2880" w:hanging="360"/>
      </w:pPr>
      <w:rPr>
        <w:rFonts w:ascii="Arial" w:hAnsi="Arial" w:hint="default"/>
      </w:rPr>
    </w:lvl>
    <w:lvl w:ilvl="4" w:tplc="82E041F0" w:tentative="1">
      <w:start w:val="1"/>
      <w:numFmt w:val="bullet"/>
      <w:lvlText w:val="•"/>
      <w:lvlJc w:val="left"/>
      <w:pPr>
        <w:tabs>
          <w:tab w:val="num" w:pos="3600"/>
        </w:tabs>
        <w:ind w:left="3600" w:hanging="360"/>
      </w:pPr>
      <w:rPr>
        <w:rFonts w:ascii="Arial" w:hAnsi="Arial" w:hint="default"/>
      </w:rPr>
    </w:lvl>
    <w:lvl w:ilvl="5" w:tplc="0188327A" w:tentative="1">
      <w:start w:val="1"/>
      <w:numFmt w:val="bullet"/>
      <w:lvlText w:val="•"/>
      <w:lvlJc w:val="left"/>
      <w:pPr>
        <w:tabs>
          <w:tab w:val="num" w:pos="4320"/>
        </w:tabs>
        <w:ind w:left="4320" w:hanging="360"/>
      </w:pPr>
      <w:rPr>
        <w:rFonts w:ascii="Arial" w:hAnsi="Arial" w:hint="default"/>
      </w:rPr>
    </w:lvl>
    <w:lvl w:ilvl="6" w:tplc="CB646CA8" w:tentative="1">
      <w:start w:val="1"/>
      <w:numFmt w:val="bullet"/>
      <w:lvlText w:val="•"/>
      <w:lvlJc w:val="left"/>
      <w:pPr>
        <w:tabs>
          <w:tab w:val="num" w:pos="5040"/>
        </w:tabs>
        <w:ind w:left="5040" w:hanging="360"/>
      </w:pPr>
      <w:rPr>
        <w:rFonts w:ascii="Arial" w:hAnsi="Arial" w:hint="default"/>
      </w:rPr>
    </w:lvl>
    <w:lvl w:ilvl="7" w:tplc="DEDAF9CC" w:tentative="1">
      <w:start w:val="1"/>
      <w:numFmt w:val="bullet"/>
      <w:lvlText w:val="•"/>
      <w:lvlJc w:val="left"/>
      <w:pPr>
        <w:tabs>
          <w:tab w:val="num" w:pos="5760"/>
        </w:tabs>
        <w:ind w:left="5760" w:hanging="360"/>
      </w:pPr>
      <w:rPr>
        <w:rFonts w:ascii="Arial" w:hAnsi="Arial" w:hint="default"/>
      </w:rPr>
    </w:lvl>
    <w:lvl w:ilvl="8" w:tplc="BF2EF108" w:tentative="1">
      <w:start w:val="1"/>
      <w:numFmt w:val="bullet"/>
      <w:lvlText w:val="•"/>
      <w:lvlJc w:val="left"/>
      <w:pPr>
        <w:tabs>
          <w:tab w:val="num" w:pos="6480"/>
        </w:tabs>
        <w:ind w:left="6480" w:hanging="360"/>
      </w:pPr>
      <w:rPr>
        <w:rFonts w:ascii="Arial" w:hAnsi="Arial" w:hint="default"/>
      </w:rPr>
    </w:lvl>
  </w:abstractNum>
  <w:abstractNum w:abstractNumId="1">
    <w:nsid w:val="23356717"/>
    <w:multiLevelType w:val="hybridMultilevel"/>
    <w:tmpl w:val="5AEC90A8"/>
    <w:lvl w:ilvl="0" w:tplc="F76A5788">
      <w:start w:val="1"/>
      <w:numFmt w:val="decimal"/>
      <w:lvlText w:val="%1."/>
      <w:lvlJc w:val="left"/>
      <w:pPr>
        <w:tabs>
          <w:tab w:val="num" w:pos="720"/>
        </w:tabs>
        <w:ind w:left="720" w:hanging="360"/>
      </w:pPr>
    </w:lvl>
    <w:lvl w:ilvl="1" w:tplc="5E52DD2A">
      <w:start w:val="1"/>
      <w:numFmt w:val="decimal"/>
      <w:lvlText w:val="%2."/>
      <w:lvlJc w:val="left"/>
      <w:pPr>
        <w:tabs>
          <w:tab w:val="num" w:pos="1440"/>
        </w:tabs>
        <w:ind w:left="1440" w:hanging="360"/>
      </w:pPr>
    </w:lvl>
    <w:lvl w:ilvl="2" w:tplc="4FAA8EC0" w:tentative="1">
      <w:start w:val="1"/>
      <w:numFmt w:val="decimal"/>
      <w:lvlText w:val="%3."/>
      <w:lvlJc w:val="left"/>
      <w:pPr>
        <w:tabs>
          <w:tab w:val="num" w:pos="2160"/>
        </w:tabs>
        <w:ind w:left="2160" w:hanging="360"/>
      </w:pPr>
    </w:lvl>
    <w:lvl w:ilvl="3" w:tplc="02722724" w:tentative="1">
      <w:start w:val="1"/>
      <w:numFmt w:val="decimal"/>
      <w:lvlText w:val="%4."/>
      <w:lvlJc w:val="left"/>
      <w:pPr>
        <w:tabs>
          <w:tab w:val="num" w:pos="2880"/>
        </w:tabs>
        <w:ind w:left="2880" w:hanging="360"/>
      </w:pPr>
    </w:lvl>
    <w:lvl w:ilvl="4" w:tplc="E7B214BA" w:tentative="1">
      <w:start w:val="1"/>
      <w:numFmt w:val="decimal"/>
      <w:lvlText w:val="%5."/>
      <w:lvlJc w:val="left"/>
      <w:pPr>
        <w:tabs>
          <w:tab w:val="num" w:pos="3600"/>
        </w:tabs>
        <w:ind w:left="3600" w:hanging="360"/>
      </w:pPr>
    </w:lvl>
    <w:lvl w:ilvl="5" w:tplc="9FFCECDE" w:tentative="1">
      <w:start w:val="1"/>
      <w:numFmt w:val="decimal"/>
      <w:lvlText w:val="%6."/>
      <w:lvlJc w:val="left"/>
      <w:pPr>
        <w:tabs>
          <w:tab w:val="num" w:pos="4320"/>
        </w:tabs>
        <w:ind w:left="4320" w:hanging="360"/>
      </w:pPr>
    </w:lvl>
    <w:lvl w:ilvl="6" w:tplc="88DA99AC" w:tentative="1">
      <w:start w:val="1"/>
      <w:numFmt w:val="decimal"/>
      <w:lvlText w:val="%7."/>
      <w:lvlJc w:val="left"/>
      <w:pPr>
        <w:tabs>
          <w:tab w:val="num" w:pos="5040"/>
        </w:tabs>
        <w:ind w:left="5040" w:hanging="360"/>
      </w:pPr>
    </w:lvl>
    <w:lvl w:ilvl="7" w:tplc="0A0CD37E" w:tentative="1">
      <w:start w:val="1"/>
      <w:numFmt w:val="decimal"/>
      <w:lvlText w:val="%8."/>
      <w:lvlJc w:val="left"/>
      <w:pPr>
        <w:tabs>
          <w:tab w:val="num" w:pos="5760"/>
        </w:tabs>
        <w:ind w:left="5760" w:hanging="360"/>
      </w:pPr>
    </w:lvl>
    <w:lvl w:ilvl="8" w:tplc="49940F4A" w:tentative="1">
      <w:start w:val="1"/>
      <w:numFmt w:val="decimal"/>
      <w:lvlText w:val="%9."/>
      <w:lvlJc w:val="left"/>
      <w:pPr>
        <w:tabs>
          <w:tab w:val="num" w:pos="6480"/>
        </w:tabs>
        <w:ind w:left="6480" w:hanging="360"/>
      </w:pPr>
    </w:lvl>
  </w:abstractNum>
  <w:abstractNum w:abstractNumId="2">
    <w:nsid w:val="79063241"/>
    <w:multiLevelType w:val="hybridMultilevel"/>
    <w:tmpl w:val="5E101FBC"/>
    <w:lvl w:ilvl="0" w:tplc="C3E47726">
      <w:start w:val="11"/>
      <w:numFmt w:val="decimal"/>
      <w:lvlText w:val="%1."/>
      <w:lvlJc w:val="left"/>
      <w:pPr>
        <w:tabs>
          <w:tab w:val="num" w:pos="720"/>
        </w:tabs>
        <w:ind w:left="720" w:hanging="360"/>
      </w:pPr>
    </w:lvl>
    <w:lvl w:ilvl="1" w:tplc="79AAF406" w:tentative="1">
      <w:start w:val="1"/>
      <w:numFmt w:val="decimal"/>
      <w:lvlText w:val="%2."/>
      <w:lvlJc w:val="left"/>
      <w:pPr>
        <w:tabs>
          <w:tab w:val="num" w:pos="1440"/>
        </w:tabs>
        <w:ind w:left="1440" w:hanging="360"/>
      </w:pPr>
    </w:lvl>
    <w:lvl w:ilvl="2" w:tplc="5258651E" w:tentative="1">
      <w:start w:val="1"/>
      <w:numFmt w:val="decimal"/>
      <w:lvlText w:val="%3."/>
      <w:lvlJc w:val="left"/>
      <w:pPr>
        <w:tabs>
          <w:tab w:val="num" w:pos="2160"/>
        </w:tabs>
        <w:ind w:left="2160" w:hanging="360"/>
      </w:pPr>
    </w:lvl>
    <w:lvl w:ilvl="3" w:tplc="C2EC8200" w:tentative="1">
      <w:start w:val="1"/>
      <w:numFmt w:val="decimal"/>
      <w:lvlText w:val="%4."/>
      <w:lvlJc w:val="left"/>
      <w:pPr>
        <w:tabs>
          <w:tab w:val="num" w:pos="2880"/>
        </w:tabs>
        <w:ind w:left="2880" w:hanging="360"/>
      </w:pPr>
    </w:lvl>
    <w:lvl w:ilvl="4" w:tplc="C7465130" w:tentative="1">
      <w:start w:val="1"/>
      <w:numFmt w:val="decimal"/>
      <w:lvlText w:val="%5."/>
      <w:lvlJc w:val="left"/>
      <w:pPr>
        <w:tabs>
          <w:tab w:val="num" w:pos="3600"/>
        </w:tabs>
        <w:ind w:left="3600" w:hanging="360"/>
      </w:pPr>
    </w:lvl>
    <w:lvl w:ilvl="5" w:tplc="1F28BCF6" w:tentative="1">
      <w:start w:val="1"/>
      <w:numFmt w:val="decimal"/>
      <w:lvlText w:val="%6."/>
      <w:lvlJc w:val="left"/>
      <w:pPr>
        <w:tabs>
          <w:tab w:val="num" w:pos="4320"/>
        </w:tabs>
        <w:ind w:left="4320" w:hanging="360"/>
      </w:pPr>
    </w:lvl>
    <w:lvl w:ilvl="6" w:tplc="E1A61C6E" w:tentative="1">
      <w:start w:val="1"/>
      <w:numFmt w:val="decimal"/>
      <w:lvlText w:val="%7."/>
      <w:lvlJc w:val="left"/>
      <w:pPr>
        <w:tabs>
          <w:tab w:val="num" w:pos="5040"/>
        </w:tabs>
        <w:ind w:left="5040" w:hanging="360"/>
      </w:pPr>
    </w:lvl>
    <w:lvl w:ilvl="7" w:tplc="31501BF2" w:tentative="1">
      <w:start w:val="1"/>
      <w:numFmt w:val="decimal"/>
      <w:lvlText w:val="%8."/>
      <w:lvlJc w:val="left"/>
      <w:pPr>
        <w:tabs>
          <w:tab w:val="num" w:pos="5760"/>
        </w:tabs>
        <w:ind w:left="5760" w:hanging="360"/>
      </w:pPr>
    </w:lvl>
    <w:lvl w:ilvl="8" w:tplc="84FC4D80"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dirty"/>
  <w:stylePaneFormatFilter w:val="3F01"/>
  <w:defaultTabStop w:val="720"/>
  <w:drawingGridHorizontalSpacing w:val="120"/>
  <w:displayHorizontalDrawingGridEvery w:val="2"/>
  <w:displayVerticalDrawingGridEvery w:val="2"/>
  <w:characterSpacingControl w:val="doNotCompress"/>
  <w:compat/>
  <w:rsids>
    <w:rsidRoot w:val="00BD2554"/>
    <w:rsid w:val="00000F91"/>
    <w:rsid w:val="00001D31"/>
    <w:rsid w:val="00005292"/>
    <w:rsid w:val="00010587"/>
    <w:rsid w:val="00012901"/>
    <w:rsid w:val="00015318"/>
    <w:rsid w:val="00015D62"/>
    <w:rsid w:val="00015FDD"/>
    <w:rsid w:val="000333FF"/>
    <w:rsid w:val="00036921"/>
    <w:rsid w:val="000375D4"/>
    <w:rsid w:val="00041A24"/>
    <w:rsid w:val="00046801"/>
    <w:rsid w:val="00051ADA"/>
    <w:rsid w:val="00052D34"/>
    <w:rsid w:val="00061C37"/>
    <w:rsid w:val="00062462"/>
    <w:rsid w:val="00062DDC"/>
    <w:rsid w:val="00072EBB"/>
    <w:rsid w:val="00080FC2"/>
    <w:rsid w:val="00085B29"/>
    <w:rsid w:val="00086DDB"/>
    <w:rsid w:val="000953B2"/>
    <w:rsid w:val="00096D28"/>
    <w:rsid w:val="00097347"/>
    <w:rsid w:val="000A4581"/>
    <w:rsid w:val="000A6A7D"/>
    <w:rsid w:val="000A740A"/>
    <w:rsid w:val="000B2FF6"/>
    <w:rsid w:val="000B3B76"/>
    <w:rsid w:val="000B5D58"/>
    <w:rsid w:val="000C14D7"/>
    <w:rsid w:val="000C6955"/>
    <w:rsid w:val="000C7FE4"/>
    <w:rsid w:val="000D0418"/>
    <w:rsid w:val="000E06CF"/>
    <w:rsid w:val="000E4D1A"/>
    <w:rsid w:val="000F4B15"/>
    <w:rsid w:val="000F6905"/>
    <w:rsid w:val="00102D03"/>
    <w:rsid w:val="00104739"/>
    <w:rsid w:val="001117A8"/>
    <w:rsid w:val="00114AFA"/>
    <w:rsid w:val="00116781"/>
    <w:rsid w:val="00123A8D"/>
    <w:rsid w:val="00141E52"/>
    <w:rsid w:val="001425D2"/>
    <w:rsid w:val="001433A1"/>
    <w:rsid w:val="00151E96"/>
    <w:rsid w:val="001540CA"/>
    <w:rsid w:val="001605A8"/>
    <w:rsid w:val="00164605"/>
    <w:rsid w:val="00165EFD"/>
    <w:rsid w:val="00170269"/>
    <w:rsid w:val="001774A7"/>
    <w:rsid w:val="001809CE"/>
    <w:rsid w:val="00181A13"/>
    <w:rsid w:val="00181A7D"/>
    <w:rsid w:val="00181AF2"/>
    <w:rsid w:val="0018242B"/>
    <w:rsid w:val="00190FE0"/>
    <w:rsid w:val="0019296C"/>
    <w:rsid w:val="00193D75"/>
    <w:rsid w:val="00195C81"/>
    <w:rsid w:val="001978B8"/>
    <w:rsid w:val="001A230C"/>
    <w:rsid w:val="001A2C91"/>
    <w:rsid w:val="001A600D"/>
    <w:rsid w:val="001C2B08"/>
    <w:rsid w:val="001C5734"/>
    <w:rsid w:val="001D027E"/>
    <w:rsid w:val="001D29F6"/>
    <w:rsid w:val="001D3123"/>
    <w:rsid w:val="001D3E11"/>
    <w:rsid w:val="001F0947"/>
    <w:rsid w:val="001F0D89"/>
    <w:rsid w:val="001F1DF5"/>
    <w:rsid w:val="001F3B34"/>
    <w:rsid w:val="001F4E5E"/>
    <w:rsid w:val="0020410A"/>
    <w:rsid w:val="00212280"/>
    <w:rsid w:val="002132E6"/>
    <w:rsid w:val="00233477"/>
    <w:rsid w:val="00236B81"/>
    <w:rsid w:val="00237D1D"/>
    <w:rsid w:val="002404C3"/>
    <w:rsid w:val="00244532"/>
    <w:rsid w:val="002522E1"/>
    <w:rsid w:val="0026095D"/>
    <w:rsid w:val="0026115D"/>
    <w:rsid w:val="002615B1"/>
    <w:rsid w:val="00263933"/>
    <w:rsid w:val="00263B72"/>
    <w:rsid w:val="00270E02"/>
    <w:rsid w:val="002717F2"/>
    <w:rsid w:val="00276EBD"/>
    <w:rsid w:val="00280992"/>
    <w:rsid w:val="00283F61"/>
    <w:rsid w:val="00287634"/>
    <w:rsid w:val="00295B45"/>
    <w:rsid w:val="002963A7"/>
    <w:rsid w:val="002A5844"/>
    <w:rsid w:val="002A5DD9"/>
    <w:rsid w:val="002C0879"/>
    <w:rsid w:val="002C4476"/>
    <w:rsid w:val="002C5D64"/>
    <w:rsid w:val="002D3A63"/>
    <w:rsid w:val="002E4249"/>
    <w:rsid w:val="002E51CB"/>
    <w:rsid w:val="002F1A35"/>
    <w:rsid w:val="002F36BB"/>
    <w:rsid w:val="002F3C15"/>
    <w:rsid w:val="002F55F4"/>
    <w:rsid w:val="002F7087"/>
    <w:rsid w:val="002F7EF8"/>
    <w:rsid w:val="0030656F"/>
    <w:rsid w:val="003140F6"/>
    <w:rsid w:val="00325712"/>
    <w:rsid w:val="00332BFF"/>
    <w:rsid w:val="00334D68"/>
    <w:rsid w:val="0033607E"/>
    <w:rsid w:val="00336A21"/>
    <w:rsid w:val="00336B72"/>
    <w:rsid w:val="003428EC"/>
    <w:rsid w:val="00346B90"/>
    <w:rsid w:val="00354B3E"/>
    <w:rsid w:val="003675F7"/>
    <w:rsid w:val="00370278"/>
    <w:rsid w:val="00370C5F"/>
    <w:rsid w:val="00372403"/>
    <w:rsid w:val="003729F5"/>
    <w:rsid w:val="00385801"/>
    <w:rsid w:val="0039017F"/>
    <w:rsid w:val="0039368B"/>
    <w:rsid w:val="003A1EFB"/>
    <w:rsid w:val="003A4AF3"/>
    <w:rsid w:val="003A5A7C"/>
    <w:rsid w:val="003B2314"/>
    <w:rsid w:val="003B2F48"/>
    <w:rsid w:val="003B5414"/>
    <w:rsid w:val="003B7678"/>
    <w:rsid w:val="003C2D00"/>
    <w:rsid w:val="003E3A4C"/>
    <w:rsid w:val="003E3E5F"/>
    <w:rsid w:val="003E5D9C"/>
    <w:rsid w:val="003E6C69"/>
    <w:rsid w:val="003F0CBD"/>
    <w:rsid w:val="003F25C8"/>
    <w:rsid w:val="003F2FBB"/>
    <w:rsid w:val="003F4931"/>
    <w:rsid w:val="003F7923"/>
    <w:rsid w:val="00406BBB"/>
    <w:rsid w:val="00410A6A"/>
    <w:rsid w:val="00411499"/>
    <w:rsid w:val="00412B48"/>
    <w:rsid w:val="00413F6A"/>
    <w:rsid w:val="00417993"/>
    <w:rsid w:val="00442029"/>
    <w:rsid w:val="004439EF"/>
    <w:rsid w:val="004469FB"/>
    <w:rsid w:val="00452021"/>
    <w:rsid w:val="0045426B"/>
    <w:rsid w:val="0045501E"/>
    <w:rsid w:val="004610C0"/>
    <w:rsid w:val="004626F6"/>
    <w:rsid w:val="00462A2A"/>
    <w:rsid w:val="004677AF"/>
    <w:rsid w:val="00471BA7"/>
    <w:rsid w:val="004835F4"/>
    <w:rsid w:val="00484442"/>
    <w:rsid w:val="0049052F"/>
    <w:rsid w:val="004932AE"/>
    <w:rsid w:val="004A0E20"/>
    <w:rsid w:val="004A3711"/>
    <w:rsid w:val="004A6DA6"/>
    <w:rsid w:val="004A76F2"/>
    <w:rsid w:val="004B4AD8"/>
    <w:rsid w:val="004C0C4E"/>
    <w:rsid w:val="004D1186"/>
    <w:rsid w:val="004D34C3"/>
    <w:rsid w:val="004D3D8F"/>
    <w:rsid w:val="004D4904"/>
    <w:rsid w:val="004E5298"/>
    <w:rsid w:val="004F6465"/>
    <w:rsid w:val="0050178E"/>
    <w:rsid w:val="0050351C"/>
    <w:rsid w:val="00506E9E"/>
    <w:rsid w:val="00517086"/>
    <w:rsid w:val="00525310"/>
    <w:rsid w:val="005313B8"/>
    <w:rsid w:val="00533A49"/>
    <w:rsid w:val="005465EF"/>
    <w:rsid w:val="005469A5"/>
    <w:rsid w:val="00555FC2"/>
    <w:rsid w:val="005608BD"/>
    <w:rsid w:val="00561C52"/>
    <w:rsid w:val="00565D63"/>
    <w:rsid w:val="00573D61"/>
    <w:rsid w:val="00573FFC"/>
    <w:rsid w:val="005774A0"/>
    <w:rsid w:val="00595BE8"/>
    <w:rsid w:val="005B640B"/>
    <w:rsid w:val="005C3045"/>
    <w:rsid w:val="005D3D06"/>
    <w:rsid w:val="005D6723"/>
    <w:rsid w:val="005D6C87"/>
    <w:rsid w:val="005E2994"/>
    <w:rsid w:val="005F145B"/>
    <w:rsid w:val="005F224D"/>
    <w:rsid w:val="005F4FE7"/>
    <w:rsid w:val="006011A7"/>
    <w:rsid w:val="00604F6D"/>
    <w:rsid w:val="00605523"/>
    <w:rsid w:val="00611FDA"/>
    <w:rsid w:val="006178A5"/>
    <w:rsid w:val="0062375A"/>
    <w:rsid w:val="00630CE8"/>
    <w:rsid w:val="006350DE"/>
    <w:rsid w:val="00645B49"/>
    <w:rsid w:val="006476D8"/>
    <w:rsid w:val="00650067"/>
    <w:rsid w:val="006526AF"/>
    <w:rsid w:val="00652A9A"/>
    <w:rsid w:val="00653028"/>
    <w:rsid w:val="00656A07"/>
    <w:rsid w:val="00672F17"/>
    <w:rsid w:val="00673DC3"/>
    <w:rsid w:val="00676492"/>
    <w:rsid w:val="0068042F"/>
    <w:rsid w:val="00681969"/>
    <w:rsid w:val="006860D1"/>
    <w:rsid w:val="00686D55"/>
    <w:rsid w:val="006911C6"/>
    <w:rsid w:val="006964B4"/>
    <w:rsid w:val="006A0790"/>
    <w:rsid w:val="006A1575"/>
    <w:rsid w:val="006B08EC"/>
    <w:rsid w:val="006B2C07"/>
    <w:rsid w:val="006D1170"/>
    <w:rsid w:val="006D25FB"/>
    <w:rsid w:val="006D4C8C"/>
    <w:rsid w:val="006D51FA"/>
    <w:rsid w:val="006D65E4"/>
    <w:rsid w:val="006D7432"/>
    <w:rsid w:val="006E67EF"/>
    <w:rsid w:val="006F0B86"/>
    <w:rsid w:val="007004EE"/>
    <w:rsid w:val="00701527"/>
    <w:rsid w:val="00701BAD"/>
    <w:rsid w:val="00712B8F"/>
    <w:rsid w:val="007136E1"/>
    <w:rsid w:val="0071370B"/>
    <w:rsid w:val="00714EFD"/>
    <w:rsid w:val="007221A9"/>
    <w:rsid w:val="00742357"/>
    <w:rsid w:val="00745B68"/>
    <w:rsid w:val="00750951"/>
    <w:rsid w:val="00753FEF"/>
    <w:rsid w:val="00755D15"/>
    <w:rsid w:val="00756DC8"/>
    <w:rsid w:val="00760058"/>
    <w:rsid w:val="00760B4E"/>
    <w:rsid w:val="00762755"/>
    <w:rsid w:val="00767BEC"/>
    <w:rsid w:val="00771EB3"/>
    <w:rsid w:val="00774BB4"/>
    <w:rsid w:val="00776105"/>
    <w:rsid w:val="00784260"/>
    <w:rsid w:val="0079114A"/>
    <w:rsid w:val="00794DED"/>
    <w:rsid w:val="00797EAD"/>
    <w:rsid w:val="007A01C0"/>
    <w:rsid w:val="007A3D37"/>
    <w:rsid w:val="007B1C8E"/>
    <w:rsid w:val="007C2F13"/>
    <w:rsid w:val="007C3AD6"/>
    <w:rsid w:val="007C6308"/>
    <w:rsid w:val="007D1856"/>
    <w:rsid w:val="007D1F18"/>
    <w:rsid w:val="007D3215"/>
    <w:rsid w:val="007D3DD5"/>
    <w:rsid w:val="007D42EA"/>
    <w:rsid w:val="007E3467"/>
    <w:rsid w:val="007F0DBF"/>
    <w:rsid w:val="007F291B"/>
    <w:rsid w:val="007F584F"/>
    <w:rsid w:val="008002A6"/>
    <w:rsid w:val="0080095E"/>
    <w:rsid w:val="00801FA2"/>
    <w:rsid w:val="00816756"/>
    <w:rsid w:val="008200AC"/>
    <w:rsid w:val="00820895"/>
    <w:rsid w:val="008303C3"/>
    <w:rsid w:val="008343EC"/>
    <w:rsid w:val="0083641F"/>
    <w:rsid w:val="00856665"/>
    <w:rsid w:val="00866EF7"/>
    <w:rsid w:val="00866F7D"/>
    <w:rsid w:val="00880812"/>
    <w:rsid w:val="00882CD7"/>
    <w:rsid w:val="008872ED"/>
    <w:rsid w:val="00891D57"/>
    <w:rsid w:val="008921C4"/>
    <w:rsid w:val="0089383D"/>
    <w:rsid w:val="008A0597"/>
    <w:rsid w:val="008A226F"/>
    <w:rsid w:val="008B0750"/>
    <w:rsid w:val="008C15FF"/>
    <w:rsid w:val="008C36DE"/>
    <w:rsid w:val="008C45ED"/>
    <w:rsid w:val="008D0F32"/>
    <w:rsid w:val="008D144C"/>
    <w:rsid w:val="008D2842"/>
    <w:rsid w:val="008E2320"/>
    <w:rsid w:val="008E630A"/>
    <w:rsid w:val="008E6C47"/>
    <w:rsid w:val="008F1366"/>
    <w:rsid w:val="008F5000"/>
    <w:rsid w:val="008F5D87"/>
    <w:rsid w:val="00904452"/>
    <w:rsid w:val="00904CD2"/>
    <w:rsid w:val="00913FED"/>
    <w:rsid w:val="00921C50"/>
    <w:rsid w:val="00923AB1"/>
    <w:rsid w:val="00934BCE"/>
    <w:rsid w:val="0093745E"/>
    <w:rsid w:val="00937914"/>
    <w:rsid w:val="00940B57"/>
    <w:rsid w:val="0094163B"/>
    <w:rsid w:val="0094256C"/>
    <w:rsid w:val="009437C5"/>
    <w:rsid w:val="00946D7E"/>
    <w:rsid w:val="00947DF2"/>
    <w:rsid w:val="00947F76"/>
    <w:rsid w:val="00954654"/>
    <w:rsid w:val="009572AE"/>
    <w:rsid w:val="009602FC"/>
    <w:rsid w:val="00964EF2"/>
    <w:rsid w:val="00965240"/>
    <w:rsid w:val="00972374"/>
    <w:rsid w:val="009727BE"/>
    <w:rsid w:val="00973B6B"/>
    <w:rsid w:val="009800CB"/>
    <w:rsid w:val="0098572A"/>
    <w:rsid w:val="009864E6"/>
    <w:rsid w:val="00986A75"/>
    <w:rsid w:val="009905C0"/>
    <w:rsid w:val="00994CFA"/>
    <w:rsid w:val="00995CC3"/>
    <w:rsid w:val="009973A1"/>
    <w:rsid w:val="009A0B2D"/>
    <w:rsid w:val="009A10A6"/>
    <w:rsid w:val="009A1E54"/>
    <w:rsid w:val="009A3A4F"/>
    <w:rsid w:val="009B1AF5"/>
    <w:rsid w:val="009B2EF7"/>
    <w:rsid w:val="009B6585"/>
    <w:rsid w:val="009C08D6"/>
    <w:rsid w:val="009C4F77"/>
    <w:rsid w:val="009C6FC1"/>
    <w:rsid w:val="009D08EE"/>
    <w:rsid w:val="009D4D48"/>
    <w:rsid w:val="009D50FB"/>
    <w:rsid w:val="009D5159"/>
    <w:rsid w:val="009D7BA6"/>
    <w:rsid w:val="009E2995"/>
    <w:rsid w:val="009E4BF0"/>
    <w:rsid w:val="009F5CE4"/>
    <w:rsid w:val="00A1498E"/>
    <w:rsid w:val="00A15965"/>
    <w:rsid w:val="00A23F36"/>
    <w:rsid w:val="00A3146C"/>
    <w:rsid w:val="00A32D63"/>
    <w:rsid w:val="00A46D6F"/>
    <w:rsid w:val="00A46E72"/>
    <w:rsid w:val="00A47516"/>
    <w:rsid w:val="00A603F1"/>
    <w:rsid w:val="00A73F43"/>
    <w:rsid w:val="00A74CA3"/>
    <w:rsid w:val="00A80AB8"/>
    <w:rsid w:val="00A834C2"/>
    <w:rsid w:val="00A84DF7"/>
    <w:rsid w:val="00A8634F"/>
    <w:rsid w:val="00A957EA"/>
    <w:rsid w:val="00AA1B54"/>
    <w:rsid w:val="00AA76E1"/>
    <w:rsid w:val="00AB142C"/>
    <w:rsid w:val="00AB3D1F"/>
    <w:rsid w:val="00AB50C1"/>
    <w:rsid w:val="00AB6A30"/>
    <w:rsid w:val="00AC1370"/>
    <w:rsid w:val="00AC66B0"/>
    <w:rsid w:val="00AD313C"/>
    <w:rsid w:val="00AE1ADC"/>
    <w:rsid w:val="00AE2CE5"/>
    <w:rsid w:val="00AF3F9A"/>
    <w:rsid w:val="00AF6AD6"/>
    <w:rsid w:val="00B015E2"/>
    <w:rsid w:val="00B0680E"/>
    <w:rsid w:val="00B100B7"/>
    <w:rsid w:val="00B25A47"/>
    <w:rsid w:val="00B25E56"/>
    <w:rsid w:val="00B30632"/>
    <w:rsid w:val="00B337E8"/>
    <w:rsid w:val="00B33DF6"/>
    <w:rsid w:val="00B36A5F"/>
    <w:rsid w:val="00B378A4"/>
    <w:rsid w:val="00B525F1"/>
    <w:rsid w:val="00B530C3"/>
    <w:rsid w:val="00B61F7B"/>
    <w:rsid w:val="00B6476C"/>
    <w:rsid w:val="00B6514E"/>
    <w:rsid w:val="00B700BB"/>
    <w:rsid w:val="00B77DD2"/>
    <w:rsid w:val="00B853D1"/>
    <w:rsid w:val="00B9374F"/>
    <w:rsid w:val="00B93951"/>
    <w:rsid w:val="00B949ED"/>
    <w:rsid w:val="00B94E40"/>
    <w:rsid w:val="00BB29B1"/>
    <w:rsid w:val="00BC07C6"/>
    <w:rsid w:val="00BC5757"/>
    <w:rsid w:val="00BD023B"/>
    <w:rsid w:val="00BD1E07"/>
    <w:rsid w:val="00BD2554"/>
    <w:rsid w:val="00BD260F"/>
    <w:rsid w:val="00BE0196"/>
    <w:rsid w:val="00BE6353"/>
    <w:rsid w:val="00BF3DD3"/>
    <w:rsid w:val="00BF5975"/>
    <w:rsid w:val="00C0471A"/>
    <w:rsid w:val="00C0558E"/>
    <w:rsid w:val="00C07761"/>
    <w:rsid w:val="00C13186"/>
    <w:rsid w:val="00C142B2"/>
    <w:rsid w:val="00C20782"/>
    <w:rsid w:val="00C22202"/>
    <w:rsid w:val="00C23EA2"/>
    <w:rsid w:val="00C30D97"/>
    <w:rsid w:val="00C36446"/>
    <w:rsid w:val="00C365E0"/>
    <w:rsid w:val="00C4130F"/>
    <w:rsid w:val="00C4379E"/>
    <w:rsid w:val="00C5338A"/>
    <w:rsid w:val="00C758B7"/>
    <w:rsid w:val="00C86015"/>
    <w:rsid w:val="00C90AA4"/>
    <w:rsid w:val="00C9131D"/>
    <w:rsid w:val="00C93C88"/>
    <w:rsid w:val="00C96A44"/>
    <w:rsid w:val="00CA2140"/>
    <w:rsid w:val="00CA4EC8"/>
    <w:rsid w:val="00CA56A5"/>
    <w:rsid w:val="00CA7A64"/>
    <w:rsid w:val="00CB16CC"/>
    <w:rsid w:val="00CB2C53"/>
    <w:rsid w:val="00CB6E27"/>
    <w:rsid w:val="00CB6F6F"/>
    <w:rsid w:val="00CC1234"/>
    <w:rsid w:val="00CC4064"/>
    <w:rsid w:val="00CC73BF"/>
    <w:rsid w:val="00CC7B86"/>
    <w:rsid w:val="00CD5B58"/>
    <w:rsid w:val="00CE7974"/>
    <w:rsid w:val="00CF648F"/>
    <w:rsid w:val="00D01776"/>
    <w:rsid w:val="00D0615F"/>
    <w:rsid w:val="00D07663"/>
    <w:rsid w:val="00D112D7"/>
    <w:rsid w:val="00D20403"/>
    <w:rsid w:val="00D311C1"/>
    <w:rsid w:val="00D3300D"/>
    <w:rsid w:val="00D3546F"/>
    <w:rsid w:val="00D3564B"/>
    <w:rsid w:val="00D52323"/>
    <w:rsid w:val="00D5551F"/>
    <w:rsid w:val="00D62CC9"/>
    <w:rsid w:val="00D66617"/>
    <w:rsid w:val="00D714CE"/>
    <w:rsid w:val="00D766B8"/>
    <w:rsid w:val="00D818B2"/>
    <w:rsid w:val="00D842DF"/>
    <w:rsid w:val="00D84FE1"/>
    <w:rsid w:val="00D85EF9"/>
    <w:rsid w:val="00D86CB4"/>
    <w:rsid w:val="00DA06FF"/>
    <w:rsid w:val="00DA300C"/>
    <w:rsid w:val="00DA4103"/>
    <w:rsid w:val="00DA5B15"/>
    <w:rsid w:val="00DB2723"/>
    <w:rsid w:val="00DC0774"/>
    <w:rsid w:val="00DD0C59"/>
    <w:rsid w:val="00DD71B4"/>
    <w:rsid w:val="00DD7F92"/>
    <w:rsid w:val="00DE0559"/>
    <w:rsid w:val="00DE1393"/>
    <w:rsid w:val="00DE2FE6"/>
    <w:rsid w:val="00DE34C8"/>
    <w:rsid w:val="00DF19CE"/>
    <w:rsid w:val="00DF79D7"/>
    <w:rsid w:val="00E03788"/>
    <w:rsid w:val="00E04A10"/>
    <w:rsid w:val="00E05994"/>
    <w:rsid w:val="00E10B33"/>
    <w:rsid w:val="00E1196F"/>
    <w:rsid w:val="00E1261F"/>
    <w:rsid w:val="00E15C00"/>
    <w:rsid w:val="00E1644C"/>
    <w:rsid w:val="00E24A59"/>
    <w:rsid w:val="00E27485"/>
    <w:rsid w:val="00E27F53"/>
    <w:rsid w:val="00E32C7C"/>
    <w:rsid w:val="00E3720F"/>
    <w:rsid w:val="00E411CC"/>
    <w:rsid w:val="00E420F7"/>
    <w:rsid w:val="00E43FD2"/>
    <w:rsid w:val="00E5556E"/>
    <w:rsid w:val="00E56D86"/>
    <w:rsid w:val="00E60AA8"/>
    <w:rsid w:val="00E6178B"/>
    <w:rsid w:val="00E70CA5"/>
    <w:rsid w:val="00E723FF"/>
    <w:rsid w:val="00E73062"/>
    <w:rsid w:val="00E753CC"/>
    <w:rsid w:val="00E7620F"/>
    <w:rsid w:val="00E769FE"/>
    <w:rsid w:val="00E76D7E"/>
    <w:rsid w:val="00E7789C"/>
    <w:rsid w:val="00E82147"/>
    <w:rsid w:val="00E844AF"/>
    <w:rsid w:val="00E85AF5"/>
    <w:rsid w:val="00E877EB"/>
    <w:rsid w:val="00E91C59"/>
    <w:rsid w:val="00EA0BC8"/>
    <w:rsid w:val="00EB13D9"/>
    <w:rsid w:val="00EB1AA1"/>
    <w:rsid w:val="00EB251C"/>
    <w:rsid w:val="00EB5A50"/>
    <w:rsid w:val="00EC4FAD"/>
    <w:rsid w:val="00EC73BE"/>
    <w:rsid w:val="00ED0EF9"/>
    <w:rsid w:val="00ED1F19"/>
    <w:rsid w:val="00ED6006"/>
    <w:rsid w:val="00EE171E"/>
    <w:rsid w:val="00EF0D9E"/>
    <w:rsid w:val="00EF5736"/>
    <w:rsid w:val="00F01C5F"/>
    <w:rsid w:val="00F03D8A"/>
    <w:rsid w:val="00F05A7F"/>
    <w:rsid w:val="00F0619C"/>
    <w:rsid w:val="00F06BEC"/>
    <w:rsid w:val="00F14A0C"/>
    <w:rsid w:val="00F20FA3"/>
    <w:rsid w:val="00F25BBE"/>
    <w:rsid w:val="00F32833"/>
    <w:rsid w:val="00F33004"/>
    <w:rsid w:val="00F40776"/>
    <w:rsid w:val="00F43B3C"/>
    <w:rsid w:val="00F441FD"/>
    <w:rsid w:val="00F47FB7"/>
    <w:rsid w:val="00F530A4"/>
    <w:rsid w:val="00F55BC9"/>
    <w:rsid w:val="00F57F8D"/>
    <w:rsid w:val="00F57F92"/>
    <w:rsid w:val="00F73347"/>
    <w:rsid w:val="00F734BE"/>
    <w:rsid w:val="00F743D5"/>
    <w:rsid w:val="00F77B37"/>
    <w:rsid w:val="00F77C90"/>
    <w:rsid w:val="00F803F1"/>
    <w:rsid w:val="00F87B2E"/>
    <w:rsid w:val="00F9138C"/>
    <w:rsid w:val="00F95BF2"/>
    <w:rsid w:val="00FA09E3"/>
    <w:rsid w:val="00FA167E"/>
    <w:rsid w:val="00FA2478"/>
    <w:rsid w:val="00FA2A65"/>
    <w:rsid w:val="00FA4E5C"/>
    <w:rsid w:val="00FA5E7D"/>
    <w:rsid w:val="00FB18D7"/>
    <w:rsid w:val="00FB4737"/>
    <w:rsid w:val="00FC1B36"/>
    <w:rsid w:val="00FC3324"/>
    <w:rsid w:val="00FC35C4"/>
    <w:rsid w:val="00FC4235"/>
    <w:rsid w:val="00FD7F6E"/>
    <w:rsid w:val="00FE08E6"/>
    <w:rsid w:val="00FE4886"/>
    <w:rsid w:val="00FF05C1"/>
    <w:rsid w:val="00FF2452"/>
    <w:rsid w:val="00FF74C7"/>
    <w:rsid w:val="00FF78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2554"/>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776105"/>
    <w:rPr>
      <w:b/>
      <w:bCs/>
    </w:rPr>
  </w:style>
  <w:style w:type="paragraph" w:styleId="BalloonText">
    <w:name w:val="Balloon Text"/>
    <w:basedOn w:val="Normal"/>
    <w:link w:val="BalloonTextChar"/>
    <w:rsid w:val="00B77DD2"/>
    <w:rPr>
      <w:rFonts w:ascii="Tahoma" w:hAnsi="Tahoma" w:cs="Tahoma"/>
      <w:sz w:val="16"/>
      <w:szCs w:val="16"/>
    </w:rPr>
  </w:style>
  <w:style w:type="character" w:customStyle="1" w:styleId="BalloonTextChar">
    <w:name w:val="Balloon Text Char"/>
    <w:basedOn w:val="DefaultParagraphFont"/>
    <w:link w:val="BalloonText"/>
    <w:rsid w:val="00B77DD2"/>
    <w:rPr>
      <w:rFonts w:ascii="Tahoma" w:hAnsi="Tahoma" w:cs="Tahoma"/>
      <w:sz w:val="16"/>
      <w:szCs w:val="16"/>
    </w:rPr>
  </w:style>
  <w:style w:type="paragraph" w:styleId="Caption">
    <w:name w:val="caption"/>
    <w:basedOn w:val="Normal"/>
    <w:next w:val="Normal"/>
    <w:unhideWhenUsed/>
    <w:qFormat/>
    <w:rsid w:val="005D6723"/>
    <w:pPr>
      <w:spacing w:after="200"/>
    </w:pPr>
    <w:rPr>
      <w:b/>
      <w:bCs/>
      <w:color w:val="4F81BD" w:themeColor="accent1"/>
      <w:sz w:val="18"/>
      <w:szCs w:val="18"/>
    </w:rPr>
  </w:style>
  <w:style w:type="table" w:styleId="TableGrid">
    <w:name w:val="Table Grid"/>
    <w:basedOn w:val="TableNormal"/>
    <w:rsid w:val="008200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1305858">
      <w:bodyDiv w:val="1"/>
      <w:marLeft w:val="0"/>
      <w:marRight w:val="0"/>
      <w:marTop w:val="0"/>
      <w:marBottom w:val="0"/>
      <w:divBdr>
        <w:top w:val="none" w:sz="0" w:space="0" w:color="auto"/>
        <w:left w:val="none" w:sz="0" w:space="0" w:color="auto"/>
        <w:bottom w:val="none" w:sz="0" w:space="0" w:color="auto"/>
        <w:right w:val="none" w:sz="0" w:space="0" w:color="auto"/>
      </w:divBdr>
      <w:divsChild>
        <w:div w:id="1966081448">
          <w:marLeft w:val="850"/>
          <w:marRight w:val="0"/>
          <w:marTop w:val="110"/>
          <w:marBottom w:val="0"/>
          <w:divBdr>
            <w:top w:val="none" w:sz="0" w:space="0" w:color="auto"/>
            <w:left w:val="none" w:sz="0" w:space="0" w:color="auto"/>
            <w:bottom w:val="none" w:sz="0" w:space="0" w:color="auto"/>
            <w:right w:val="none" w:sz="0" w:space="0" w:color="auto"/>
          </w:divBdr>
        </w:div>
        <w:div w:id="234323753">
          <w:marLeft w:val="850"/>
          <w:marRight w:val="0"/>
          <w:marTop w:val="110"/>
          <w:marBottom w:val="0"/>
          <w:divBdr>
            <w:top w:val="none" w:sz="0" w:space="0" w:color="auto"/>
            <w:left w:val="none" w:sz="0" w:space="0" w:color="auto"/>
            <w:bottom w:val="none" w:sz="0" w:space="0" w:color="auto"/>
            <w:right w:val="none" w:sz="0" w:space="0" w:color="auto"/>
          </w:divBdr>
        </w:div>
        <w:div w:id="1997101200">
          <w:marLeft w:val="850"/>
          <w:marRight w:val="0"/>
          <w:marTop w:val="110"/>
          <w:marBottom w:val="0"/>
          <w:divBdr>
            <w:top w:val="none" w:sz="0" w:space="0" w:color="auto"/>
            <w:left w:val="none" w:sz="0" w:space="0" w:color="auto"/>
            <w:bottom w:val="none" w:sz="0" w:space="0" w:color="auto"/>
            <w:right w:val="none" w:sz="0" w:space="0" w:color="auto"/>
          </w:divBdr>
        </w:div>
        <w:div w:id="797917158">
          <w:marLeft w:val="850"/>
          <w:marRight w:val="0"/>
          <w:marTop w:val="110"/>
          <w:marBottom w:val="0"/>
          <w:divBdr>
            <w:top w:val="none" w:sz="0" w:space="0" w:color="auto"/>
            <w:left w:val="none" w:sz="0" w:space="0" w:color="auto"/>
            <w:bottom w:val="none" w:sz="0" w:space="0" w:color="auto"/>
            <w:right w:val="none" w:sz="0" w:space="0" w:color="auto"/>
          </w:divBdr>
        </w:div>
        <w:div w:id="2043552938">
          <w:marLeft w:val="850"/>
          <w:marRight w:val="0"/>
          <w:marTop w:val="110"/>
          <w:marBottom w:val="0"/>
          <w:divBdr>
            <w:top w:val="none" w:sz="0" w:space="0" w:color="auto"/>
            <w:left w:val="none" w:sz="0" w:space="0" w:color="auto"/>
            <w:bottom w:val="none" w:sz="0" w:space="0" w:color="auto"/>
            <w:right w:val="none" w:sz="0" w:space="0" w:color="auto"/>
          </w:divBdr>
        </w:div>
        <w:div w:id="522747627">
          <w:marLeft w:val="850"/>
          <w:marRight w:val="0"/>
          <w:marTop w:val="110"/>
          <w:marBottom w:val="0"/>
          <w:divBdr>
            <w:top w:val="none" w:sz="0" w:space="0" w:color="auto"/>
            <w:left w:val="none" w:sz="0" w:space="0" w:color="auto"/>
            <w:bottom w:val="none" w:sz="0" w:space="0" w:color="auto"/>
            <w:right w:val="none" w:sz="0" w:space="0" w:color="auto"/>
          </w:divBdr>
        </w:div>
        <w:div w:id="733115643">
          <w:marLeft w:val="850"/>
          <w:marRight w:val="0"/>
          <w:marTop w:val="110"/>
          <w:marBottom w:val="0"/>
          <w:divBdr>
            <w:top w:val="none" w:sz="0" w:space="0" w:color="auto"/>
            <w:left w:val="none" w:sz="0" w:space="0" w:color="auto"/>
            <w:bottom w:val="none" w:sz="0" w:space="0" w:color="auto"/>
            <w:right w:val="none" w:sz="0" w:space="0" w:color="auto"/>
          </w:divBdr>
        </w:div>
        <w:div w:id="1650599892">
          <w:marLeft w:val="850"/>
          <w:marRight w:val="0"/>
          <w:marTop w:val="110"/>
          <w:marBottom w:val="0"/>
          <w:divBdr>
            <w:top w:val="none" w:sz="0" w:space="0" w:color="auto"/>
            <w:left w:val="none" w:sz="0" w:space="0" w:color="auto"/>
            <w:bottom w:val="none" w:sz="0" w:space="0" w:color="auto"/>
            <w:right w:val="none" w:sz="0" w:space="0" w:color="auto"/>
          </w:divBdr>
        </w:div>
        <w:div w:id="345834124">
          <w:marLeft w:val="850"/>
          <w:marRight w:val="0"/>
          <w:marTop w:val="110"/>
          <w:marBottom w:val="0"/>
          <w:divBdr>
            <w:top w:val="none" w:sz="0" w:space="0" w:color="auto"/>
            <w:left w:val="none" w:sz="0" w:space="0" w:color="auto"/>
            <w:bottom w:val="none" w:sz="0" w:space="0" w:color="auto"/>
            <w:right w:val="none" w:sz="0" w:space="0" w:color="auto"/>
          </w:divBdr>
        </w:div>
        <w:div w:id="777484350">
          <w:marLeft w:val="850"/>
          <w:marRight w:val="0"/>
          <w:marTop w:val="110"/>
          <w:marBottom w:val="0"/>
          <w:divBdr>
            <w:top w:val="none" w:sz="0" w:space="0" w:color="auto"/>
            <w:left w:val="none" w:sz="0" w:space="0" w:color="auto"/>
            <w:bottom w:val="none" w:sz="0" w:space="0" w:color="auto"/>
            <w:right w:val="none" w:sz="0" w:space="0" w:color="auto"/>
          </w:divBdr>
        </w:div>
      </w:divsChild>
    </w:div>
    <w:div w:id="932126119">
      <w:bodyDiv w:val="1"/>
      <w:marLeft w:val="0"/>
      <w:marRight w:val="0"/>
      <w:marTop w:val="0"/>
      <w:marBottom w:val="0"/>
      <w:divBdr>
        <w:top w:val="none" w:sz="0" w:space="0" w:color="auto"/>
        <w:left w:val="none" w:sz="0" w:space="0" w:color="auto"/>
        <w:bottom w:val="none" w:sz="0" w:space="0" w:color="auto"/>
        <w:right w:val="none" w:sz="0" w:space="0" w:color="auto"/>
      </w:divBdr>
    </w:div>
    <w:div w:id="943073217">
      <w:bodyDiv w:val="1"/>
      <w:marLeft w:val="0"/>
      <w:marRight w:val="0"/>
      <w:marTop w:val="0"/>
      <w:marBottom w:val="0"/>
      <w:divBdr>
        <w:top w:val="none" w:sz="0" w:space="0" w:color="auto"/>
        <w:left w:val="none" w:sz="0" w:space="0" w:color="auto"/>
        <w:bottom w:val="none" w:sz="0" w:space="0" w:color="auto"/>
        <w:right w:val="none" w:sz="0" w:space="0" w:color="auto"/>
      </w:divBdr>
    </w:div>
    <w:div w:id="946078480">
      <w:bodyDiv w:val="1"/>
      <w:marLeft w:val="0"/>
      <w:marRight w:val="0"/>
      <w:marTop w:val="0"/>
      <w:marBottom w:val="0"/>
      <w:divBdr>
        <w:top w:val="none" w:sz="0" w:space="0" w:color="auto"/>
        <w:left w:val="none" w:sz="0" w:space="0" w:color="auto"/>
        <w:bottom w:val="none" w:sz="0" w:space="0" w:color="auto"/>
        <w:right w:val="none" w:sz="0" w:space="0" w:color="auto"/>
      </w:divBdr>
    </w:div>
    <w:div w:id="949363315">
      <w:bodyDiv w:val="1"/>
      <w:marLeft w:val="0"/>
      <w:marRight w:val="0"/>
      <w:marTop w:val="0"/>
      <w:marBottom w:val="0"/>
      <w:divBdr>
        <w:top w:val="none" w:sz="0" w:space="0" w:color="auto"/>
        <w:left w:val="none" w:sz="0" w:space="0" w:color="auto"/>
        <w:bottom w:val="none" w:sz="0" w:space="0" w:color="auto"/>
        <w:right w:val="none" w:sz="0" w:space="0" w:color="auto"/>
      </w:divBdr>
    </w:div>
    <w:div w:id="954824184">
      <w:bodyDiv w:val="1"/>
      <w:marLeft w:val="0"/>
      <w:marRight w:val="0"/>
      <w:marTop w:val="0"/>
      <w:marBottom w:val="0"/>
      <w:divBdr>
        <w:top w:val="none" w:sz="0" w:space="0" w:color="auto"/>
        <w:left w:val="none" w:sz="0" w:space="0" w:color="auto"/>
        <w:bottom w:val="none" w:sz="0" w:space="0" w:color="auto"/>
        <w:right w:val="none" w:sz="0" w:space="0" w:color="auto"/>
      </w:divBdr>
    </w:div>
    <w:div w:id="1104837724">
      <w:bodyDiv w:val="1"/>
      <w:marLeft w:val="0"/>
      <w:marRight w:val="0"/>
      <w:marTop w:val="0"/>
      <w:marBottom w:val="0"/>
      <w:divBdr>
        <w:top w:val="none" w:sz="0" w:space="0" w:color="auto"/>
        <w:left w:val="none" w:sz="0" w:space="0" w:color="auto"/>
        <w:bottom w:val="none" w:sz="0" w:space="0" w:color="auto"/>
        <w:right w:val="none" w:sz="0" w:space="0" w:color="auto"/>
      </w:divBdr>
    </w:div>
    <w:div w:id="1317342387">
      <w:bodyDiv w:val="1"/>
      <w:marLeft w:val="0"/>
      <w:marRight w:val="0"/>
      <w:marTop w:val="0"/>
      <w:marBottom w:val="0"/>
      <w:divBdr>
        <w:top w:val="none" w:sz="0" w:space="0" w:color="auto"/>
        <w:left w:val="none" w:sz="0" w:space="0" w:color="auto"/>
        <w:bottom w:val="none" w:sz="0" w:space="0" w:color="auto"/>
        <w:right w:val="none" w:sz="0" w:space="0" w:color="auto"/>
      </w:divBdr>
    </w:div>
    <w:div w:id="1340158024">
      <w:bodyDiv w:val="1"/>
      <w:marLeft w:val="0"/>
      <w:marRight w:val="0"/>
      <w:marTop w:val="0"/>
      <w:marBottom w:val="0"/>
      <w:divBdr>
        <w:top w:val="none" w:sz="0" w:space="0" w:color="auto"/>
        <w:left w:val="none" w:sz="0" w:space="0" w:color="auto"/>
        <w:bottom w:val="none" w:sz="0" w:space="0" w:color="auto"/>
        <w:right w:val="none" w:sz="0" w:space="0" w:color="auto"/>
      </w:divBdr>
    </w:div>
    <w:div w:id="1466195212">
      <w:bodyDiv w:val="1"/>
      <w:marLeft w:val="0"/>
      <w:marRight w:val="0"/>
      <w:marTop w:val="0"/>
      <w:marBottom w:val="0"/>
      <w:divBdr>
        <w:top w:val="none" w:sz="0" w:space="0" w:color="auto"/>
        <w:left w:val="none" w:sz="0" w:space="0" w:color="auto"/>
        <w:bottom w:val="none" w:sz="0" w:space="0" w:color="auto"/>
        <w:right w:val="none" w:sz="0" w:space="0" w:color="auto"/>
      </w:divBdr>
    </w:div>
    <w:div w:id="1486513141">
      <w:bodyDiv w:val="1"/>
      <w:marLeft w:val="0"/>
      <w:marRight w:val="0"/>
      <w:marTop w:val="0"/>
      <w:marBottom w:val="0"/>
      <w:divBdr>
        <w:top w:val="none" w:sz="0" w:space="0" w:color="auto"/>
        <w:left w:val="none" w:sz="0" w:space="0" w:color="auto"/>
        <w:bottom w:val="none" w:sz="0" w:space="0" w:color="auto"/>
        <w:right w:val="none" w:sz="0" w:space="0" w:color="auto"/>
      </w:divBdr>
    </w:div>
    <w:div w:id="1524052309">
      <w:bodyDiv w:val="1"/>
      <w:marLeft w:val="0"/>
      <w:marRight w:val="0"/>
      <w:marTop w:val="0"/>
      <w:marBottom w:val="0"/>
      <w:divBdr>
        <w:top w:val="none" w:sz="0" w:space="0" w:color="auto"/>
        <w:left w:val="none" w:sz="0" w:space="0" w:color="auto"/>
        <w:bottom w:val="none" w:sz="0" w:space="0" w:color="auto"/>
        <w:right w:val="none" w:sz="0" w:space="0" w:color="auto"/>
      </w:divBdr>
    </w:div>
    <w:div w:id="1790320078">
      <w:bodyDiv w:val="1"/>
      <w:marLeft w:val="0"/>
      <w:marRight w:val="0"/>
      <w:marTop w:val="0"/>
      <w:marBottom w:val="0"/>
      <w:divBdr>
        <w:top w:val="none" w:sz="0" w:space="0" w:color="auto"/>
        <w:left w:val="none" w:sz="0" w:space="0" w:color="auto"/>
        <w:bottom w:val="none" w:sz="0" w:space="0" w:color="auto"/>
        <w:right w:val="none" w:sz="0" w:space="0" w:color="auto"/>
      </w:divBdr>
      <w:divsChild>
        <w:div w:id="1085418499">
          <w:marLeft w:val="720"/>
          <w:marRight w:val="0"/>
          <w:marTop w:val="140"/>
          <w:marBottom w:val="0"/>
          <w:divBdr>
            <w:top w:val="none" w:sz="0" w:space="0" w:color="auto"/>
            <w:left w:val="none" w:sz="0" w:space="0" w:color="auto"/>
            <w:bottom w:val="none" w:sz="0" w:space="0" w:color="auto"/>
            <w:right w:val="none" w:sz="0" w:space="0" w:color="auto"/>
          </w:divBdr>
        </w:div>
        <w:div w:id="2121486152">
          <w:marLeft w:val="720"/>
          <w:marRight w:val="0"/>
          <w:marTop w:val="140"/>
          <w:marBottom w:val="0"/>
          <w:divBdr>
            <w:top w:val="none" w:sz="0" w:space="0" w:color="auto"/>
            <w:left w:val="none" w:sz="0" w:space="0" w:color="auto"/>
            <w:bottom w:val="none" w:sz="0" w:space="0" w:color="auto"/>
            <w:right w:val="none" w:sz="0" w:space="0" w:color="auto"/>
          </w:divBdr>
        </w:div>
        <w:div w:id="725877925">
          <w:marLeft w:val="720"/>
          <w:marRight w:val="0"/>
          <w:marTop w:val="140"/>
          <w:marBottom w:val="0"/>
          <w:divBdr>
            <w:top w:val="none" w:sz="0" w:space="0" w:color="auto"/>
            <w:left w:val="none" w:sz="0" w:space="0" w:color="auto"/>
            <w:bottom w:val="none" w:sz="0" w:space="0" w:color="auto"/>
            <w:right w:val="none" w:sz="0" w:space="0" w:color="auto"/>
          </w:divBdr>
        </w:div>
        <w:div w:id="785001056">
          <w:marLeft w:val="720"/>
          <w:marRight w:val="0"/>
          <w:marTop w:val="140"/>
          <w:marBottom w:val="0"/>
          <w:divBdr>
            <w:top w:val="none" w:sz="0" w:space="0" w:color="auto"/>
            <w:left w:val="none" w:sz="0" w:space="0" w:color="auto"/>
            <w:bottom w:val="none" w:sz="0" w:space="0" w:color="auto"/>
            <w:right w:val="none" w:sz="0" w:space="0" w:color="auto"/>
          </w:divBdr>
        </w:div>
        <w:div w:id="713579266">
          <w:marLeft w:val="720"/>
          <w:marRight w:val="0"/>
          <w:marTop w:val="140"/>
          <w:marBottom w:val="0"/>
          <w:divBdr>
            <w:top w:val="none" w:sz="0" w:space="0" w:color="auto"/>
            <w:left w:val="none" w:sz="0" w:space="0" w:color="auto"/>
            <w:bottom w:val="none" w:sz="0" w:space="0" w:color="auto"/>
            <w:right w:val="none" w:sz="0" w:space="0" w:color="auto"/>
          </w:divBdr>
        </w:div>
        <w:div w:id="2060083884">
          <w:marLeft w:val="720"/>
          <w:marRight w:val="0"/>
          <w:marTop w:val="140"/>
          <w:marBottom w:val="0"/>
          <w:divBdr>
            <w:top w:val="none" w:sz="0" w:space="0" w:color="auto"/>
            <w:left w:val="none" w:sz="0" w:space="0" w:color="auto"/>
            <w:bottom w:val="none" w:sz="0" w:space="0" w:color="auto"/>
            <w:right w:val="none" w:sz="0" w:space="0" w:color="auto"/>
          </w:divBdr>
        </w:div>
        <w:div w:id="2133933180">
          <w:marLeft w:val="720"/>
          <w:marRight w:val="0"/>
          <w:marTop w:val="140"/>
          <w:marBottom w:val="0"/>
          <w:divBdr>
            <w:top w:val="none" w:sz="0" w:space="0" w:color="auto"/>
            <w:left w:val="none" w:sz="0" w:space="0" w:color="auto"/>
            <w:bottom w:val="none" w:sz="0" w:space="0" w:color="auto"/>
            <w:right w:val="none" w:sz="0" w:space="0" w:color="auto"/>
          </w:divBdr>
        </w:div>
        <w:div w:id="155343162">
          <w:marLeft w:val="720"/>
          <w:marRight w:val="0"/>
          <w:marTop w:val="140"/>
          <w:marBottom w:val="0"/>
          <w:divBdr>
            <w:top w:val="none" w:sz="0" w:space="0" w:color="auto"/>
            <w:left w:val="none" w:sz="0" w:space="0" w:color="auto"/>
            <w:bottom w:val="none" w:sz="0" w:space="0" w:color="auto"/>
            <w:right w:val="none" w:sz="0" w:space="0" w:color="auto"/>
          </w:divBdr>
        </w:div>
        <w:div w:id="736368090">
          <w:marLeft w:val="720"/>
          <w:marRight w:val="0"/>
          <w:marTop w:val="140"/>
          <w:marBottom w:val="0"/>
          <w:divBdr>
            <w:top w:val="none" w:sz="0" w:space="0" w:color="auto"/>
            <w:left w:val="none" w:sz="0" w:space="0" w:color="auto"/>
            <w:bottom w:val="none" w:sz="0" w:space="0" w:color="auto"/>
            <w:right w:val="none" w:sz="0" w:space="0" w:color="auto"/>
          </w:divBdr>
        </w:div>
      </w:divsChild>
    </w:div>
    <w:div w:id="1941134857">
      <w:bodyDiv w:val="1"/>
      <w:marLeft w:val="0"/>
      <w:marRight w:val="0"/>
      <w:marTop w:val="0"/>
      <w:marBottom w:val="0"/>
      <w:divBdr>
        <w:top w:val="none" w:sz="0" w:space="0" w:color="auto"/>
        <w:left w:val="none" w:sz="0" w:space="0" w:color="auto"/>
        <w:bottom w:val="none" w:sz="0" w:space="0" w:color="auto"/>
        <w:right w:val="none" w:sz="0" w:space="0" w:color="auto"/>
      </w:divBdr>
      <w:divsChild>
        <w:div w:id="1115103413">
          <w:marLeft w:val="1008"/>
          <w:marRight w:val="0"/>
          <w:marTop w:val="110"/>
          <w:marBottom w:val="0"/>
          <w:divBdr>
            <w:top w:val="none" w:sz="0" w:space="0" w:color="auto"/>
            <w:left w:val="none" w:sz="0" w:space="0" w:color="auto"/>
            <w:bottom w:val="none" w:sz="0" w:space="0" w:color="auto"/>
            <w:right w:val="none" w:sz="0" w:space="0" w:color="auto"/>
          </w:divBdr>
        </w:div>
        <w:div w:id="1157571693">
          <w:marLeft w:val="1008"/>
          <w:marRight w:val="0"/>
          <w:marTop w:val="110"/>
          <w:marBottom w:val="0"/>
          <w:divBdr>
            <w:top w:val="none" w:sz="0" w:space="0" w:color="auto"/>
            <w:left w:val="none" w:sz="0" w:space="0" w:color="auto"/>
            <w:bottom w:val="none" w:sz="0" w:space="0" w:color="auto"/>
            <w:right w:val="none" w:sz="0" w:space="0" w:color="auto"/>
          </w:divBdr>
        </w:div>
        <w:div w:id="1959488700">
          <w:marLeft w:val="1008"/>
          <w:marRight w:val="0"/>
          <w:marTop w:val="110"/>
          <w:marBottom w:val="0"/>
          <w:divBdr>
            <w:top w:val="none" w:sz="0" w:space="0" w:color="auto"/>
            <w:left w:val="none" w:sz="0" w:space="0" w:color="auto"/>
            <w:bottom w:val="none" w:sz="0" w:space="0" w:color="auto"/>
            <w:right w:val="none" w:sz="0" w:space="0" w:color="auto"/>
          </w:divBdr>
        </w:div>
        <w:div w:id="272590037">
          <w:marLeft w:val="1008"/>
          <w:marRight w:val="0"/>
          <w:marTop w:val="110"/>
          <w:marBottom w:val="0"/>
          <w:divBdr>
            <w:top w:val="none" w:sz="0" w:space="0" w:color="auto"/>
            <w:left w:val="none" w:sz="0" w:space="0" w:color="auto"/>
            <w:bottom w:val="none" w:sz="0" w:space="0" w:color="auto"/>
            <w:right w:val="none" w:sz="0" w:space="0" w:color="auto"/>
          </w:divBdr>
        </w:div>
        <w:div w:id="1823697732">
          <w:marLeft w:val="1008"/>
          <w:marRight w:val="0"/>
          <w:marTop w:val="110"/>
          <w:marBottom w:val="0"/>
          <w:divBdr>
            <w:top w:val="none" w:sz="0" w:space="0" w:color="auto"/>
            <w:left w:val="none" w:sz="0" w:space="0" w:color="auto"/>
            <w:bottom w:val="none" w:sz="0" w:space="0" w:color="auto"/>
            <w:right w:val="none" w:sz="0" w:space="0" w:color="auto"/>
          </w:divBdr>
        </w:div>
        <w:div w:id="1248080912">
          <w:marLeft w:val="1008"/>
          <w:marRight w:val="0"/>
          <w:marTop w:val="110"/>
          <w:marBottom w:val="0"/>
          <w:divBdr>
            <w:top w:val="none" w:sz="0" w:space="0" w:color="auto"/>
            <w:left w:val="none" w:sz="0" w:space="0" w:color="auto"/>
            <w:bottom w:val="none" w:sz="0" w:space="0" w:color="auto"/>
            <w:right w:val="none" w:sz="0" w:space="0" w:color="auto"/>
          </w:divBdr>
        </w:div>
      </w:divsChild>
    </w:div>
    <w:div w:id="19465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2EC3F-D477-461F-BA80-EED4514EB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1946</Words>
  <Characters>10388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Ágúst Gunnar Gylfason</dc:creator>
  <cp:keywords/>
  <dc:description/>
  <cp:lastModifiedBy>Ágúst Gunnar Gylfason</cp:lastModifiedBy>
  <cp:revision>2</cp:revision>
  <dcterms:created xsi:type="dcterms:W3CDTF">2009-06-02T21:34:00Z</dcterms:created>
  <dcterms:modified xsi:type="dcterms:W3CDTF">2009-06-02T21:34:00Z</dcterms:modified>
</cp:coreProperties>
</file>